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B0" w:rsidRPr="00FB630B" w:rsidRDefault="00DD02B0" w:rsidP="00FB630B">
      <w:pPr>
        <w:rPr>
          <w:szCs w:val="22"/>
        </w:rPr>
      </w:pPr>
    </w:p>
    <w:p w:rsidR="00DD02B0" w:rsidRPr="00FB630B" w:rsidRDefault="00DD02B0" w:rsidP="00FB630B">
      <w:pPr>
        <w:jc w:val="center"/>
        <w:rPr>
          <w:b/>
          <w:bCs/>
          <w:iCs/>
          <w:szCs w:val="22"/>
          <w:u w:val="single"/>
          <w:lang w:val="sr-Cyrl-CS"/>
        </w:rPr>
      </w:pPr>
      <w:r w:rsidRPr="007415BC">
        <w:rPr>
          <w:b/>
          <w:bCs/>
          <w:iCs/>
          <w:szCs w:val="22"/>
          <w:u w:val="single"/>
          <w:lang w:val="pl-PL"/>
        </w:rPr>
        <w:t xml:space="preserve">UPUTSTVO ZA </w:t>
      </w:r>
      <w:r w:rsidRPr="00FB630B">
        <w:rPr>
          <w:b/>
          <w:bCs/>
          <w:iCs/>
          <w:szCs w:val="22"/>
          <w:u w:val="single"/>
          <w:lang w:val="sr-Cyrl-CS"/>
        </w:rPr>
        <w:t>LEK</w:t>
      </w:r>
    </w:p>
    <w:p w:rsidR="00DD02B0" w:rsidRPr="007415BC" w:rsidRDefault="00DD02B0" w:rsidP="00FB630B">
      <w:pPr>
        <w:rPr>
          <w:iCs/>
          <w:szCs w:val="22"/>
          <w:lang w:val="pl-PL"/>
        </w:rPr>
      </w:pPr>
    </w:p>
    <w:p w:rsidR="00DD02B0" w:rsidRPr="00FB630B" w:rsidRDefault="00DD02B0" w:rsidP="00FB630B">
      <w:pPr>
        <w:rPr>
          <w:b/>
          <w:bCs/>
          <w:szCs w:val="22"/>
          <w:lang w:val="sr-Latn-CS"/>
        </w:rPr>
      </w:pPr>
    </w:p>
    <w:p w:rsidR="00DD02B0" w:rsidRPr="00C64B8A" w:rsidRDefault="00DD02B0" w:rsidP="00FB630B">
      <w:pPr>
        <w:rPr>
          <w:b/>
          <w:bCs/>
          <w:szCs w:val="22"/>
          <w:lang w:val="pl-PL"/>
        </w:rPr>
      </w:pPr>
      <w:r>
        <w:rPr>
          <w:b/>
          <w:bCs/>
          <w:szCs w:val="22"/>
          <w:lang w:val="pl-PL"/>
        </w:rPr>
        <w:t>Testosteron D</w:t>
      </w:r>
      <w:r w:rsidRPr="00C64B8A">
        <w:rPr>
          <w:b/>
          <w:bCs/>
          <w:szCs w:val="22"/>
          <w:lang w:val="pl-PL"/>
        </w:rPr>
        <w:t>epo</w:t>
      </w:r>
      <w:r>
        <w:rPr>
          <w:b/>
          <w:bCs/>
          <w:szCs w:val="22"/>
          <w:lang w:val="pl-PL"/>
        </w:rPr>
        <w:t>;</w:t>
      </w:r>
      <w:r w:rsidRPr="00C64B8A">
        <w:rPr>
          <w:b/>
          <w:bCs/>
          <w:szCs w:val="22"/>
          <w:lang w:val="pl-PL"/>
        </w:rPr>
        <w:t xml:space="preserve"> 250 mg/mL</w:t>
      </w:r>
      <w:r>
        <w:rPr>
          <w:b/>
          <w:bCs/>
          <w:szCs w:val="22"/>
          <w:lang w:val="pl-PL"/>
        </w:rPr>
        <w:t>;</w:t>
      </w:r>
      <w:r w:rsidRPr="00C64B8A">
        <w:rPr>
          <w:b/>
          <w:bCs/>
          <w:szCs w:val="22"/>
          <w:lang w:val="pl-PL"/>
        </w:rPr>
        <w:t xml:space="preserve"> rastvor za injekciju</w:t>
      </w:r>
    </w:p>
    <w:p w:rsidR="00DD02B0" w:rsidRPr="00C64B8A" w:rsidRDefault="00DD02B0" w:rsidP="00FB630B">
      <w:pPr>
        <w:rPr>
          <w:b/>
          <w:bCs/>
          <w:szCs w:val="22"/>
          <w:lang w:val="sr-Latn-CS"/>
        </w:rPr>
      </w:pPr>
    </w:p>
    <w:p w:rsidR="00DD02B0" w:rsidRPr="00C64B8A" w:rsidRDefault="00DD02B0" w:rsidP="00FB630B">
      <w:pPr>
        <w:rPr>
          <w:b/>
          <w:bCs/>
          <w:szCs w:val="22"/>
          <w:lang w:val="sr-Latn-CS"/>
        </w:rPr>
      </w:pPr>
      <w:r w:rsidRPr="00C64B8A">
        <w:rPr>
          <w:b/>
          <w:bCs/>
          <w:szCs w:val="22"/>
          <w:lang w:val="sr-Latn-CS"/>
        </w:rPr>
        <w:t>testosteron</w:t>
      </w:r>
    </w:p>
    <w:p w:rsidR="00DD02B0" w:rsidRPr="00C64B8A" w:rsidRDefault="00DD02B0" w:rsidP="00FB630B">
      <w:pPr>
        <w:rPr>
          <w:bCs/>
          <w:i/>
          <w:iCs/>
          <w:szCs w:val="22"/>
          <w:lang w:val="sr-Latn-CS"/>
        </w:rPr>
      </w:pPr>
    </w:p>
    <w:p w:rsidR="00DD02B0" w:rsidRPr="00C64B8A" w:rsidRDefault="00DD02B0" w:rsidP="00FB630B">
      <w:pPr>
        <w:rPr>
          <w:szCs w:val="22"/>
          <w:lang w:val="sr-Latn-CS"/>
        </w:rPr>
      </w:pPr>
    </w:p>
    <w:p w:rsidR="00DD02B0" w:rsidRPr="00C64B8A" w:rsidRDefault="00DD02B0" w:rsidP="00FB630B">
      <w:pPr>
        <w:widowControl w:val="0"/>
        <w:autoSpaceDE w:val="0"/>
        <w:autoSpaceDN w:val="0"/>
        <w:rPr>
          <w:b/>
          <w:bCs/>
          <w:szCs w:val="22"/>
          <w:lang w:val="sr-Latn-CS"/>
        </w:rPr>
      </w:pPr>
      <w:r w:rsidRPr="00C64B8A">
        <w:rPr>
          <w:b/>
          <w:bCs/>
          <w:szCs w:val="22"/>
          <w:lang w:val="sr-Latn-CS"/>
        </w:rPr>
        <w:t>Pažljivo pročitajte ovo uputstvo, pre nego što počnete da primate ovaj lek, jer ono sadrži informacije koje su važne za Vas.</w:t>
      </w:r>
    </w:p>
    <w:p w:rsidR="00DD02B0" w:rsidRPr="00C64B8A" w:rsidRDefault="00DD02B0" w:rsidP="00FB630B">
      <w:pPr>
        <w:widowControl w:val="0"/>
        <w:numPr>
          <w:ilvl w:val="0"/>
          <w:numId w:val="3"/>
        </w:numPr>
        <w:tabs>
          <w:tab w:val="clear" w:pos="284"/>
        </w:tabs>
        <w:autoSpaceDE w:val="0"/>
        <w:autoSpaceDN w:val="0"/>
        <w:ind w:left="540" w:hanging="540"/>
        <w:jc w:val="left"/>
        <w:rPr>
          <w:szCs w:val="22"/>
          <w:lang w:val="sr-Latn-CS"/>
        </w:rPr>
      </w:pPr>
      <w:r w:rsidRPr="00C64B8A">
        <w:rPr>
          <w:szCs w:val="22"/>
          <w:lang w:val="sr-Latn-CS"/>
        </w:rPr>
        <w:t>Uputstvo sačuvajte. Može biti potrebno da ga ponovo pročitate.</w:t>
      </w:r>
    </w:p>
    <w:p w:rsidR="00DD02B0" w:rsidRPr="00C64B8A" w:rsidRDefault="00DD02B0" w:rsidP="00FB630B">
      <w:pPr>
        <w:widowControl w:val="0"/>
        <w:numPr>
          <w:ilvl w:val="0"/>
          <w:numId w:val="3"/>
        </w:numPr>
        <w:tabs>
          <w:tab w:val="clear" w:pos="284"/>
        </w:tabs>
        <w:autoSpaceDE w:val="0"/>
        <w:autoSpaceDN w:val="0"/>
        <w:ind w:left="540" w:hanging="540"/>
        <w:jc w:val="left"/>
        <w:rPr>
          <w:szCs w:val="22"/>
          <w:lang w:val="sr-Latn-CS"/>
        </w:rPr>
      </w:pPr>
      <w:r w:rsidRPr="00C64B8A">
        <w:rPr>
          <w:szCs w:val="22"/>
          <w:lang w:val="sr-Latn-CS"/>
        </w:rPr>
        <w:t>Ako imate dodatnih pitanja, obratite se svom lekaru</w:t>
      </w:r>
      <w:r w:rsidRPr="00C64B8A">
        <w:rPr>
          <w:b/>
          <w:bCs/>
          <w:szCs w:val="22"/>
          <w:lang w:val="sr-Latn-CS"/>
        </w:rPr>
        <w:t xml:space="preserve"> </w:t>
      </w:r>
      <w:r w:rsidRPr="00C64B8A">
        <w:rPr>
          <w:noProof/>
          <w:szCs w:val="22"/>
          <w:lang w:val="hr-HR"/>
        </w:rPr>
        <w:t>ili medicinskoj sestri</w:t>
      </w:r>
      <w:r w:rsidRPr="00C64B8A">
        <w:rPr>
          <w:szCs w:val="22"/>
          <w:lang w:val="sr-Latn-CS"/>
        </w:rPr>
        <w:t>.</w:t>
      </w:r>
    </w:p>
    <w:p w:rsidR="00DD02B0" w:rsidRPr="00C64B8A" w:rsidRDefault="00DD02B0" w:rsidP="00FB630B">
      <w:pPr>
        <w:widowControl w:val="0"/>
        <w:numPr>
          <w:ilvl w:val="0"/>
          <w:numId w:val="3"/>
        </w:numPr>
        <w:tabs>
          <w:tab w:val="clear" w:pos="284"/>
        </w:tabs>
        <w:autoSpaceDE w:val="0"/>
        <w:autoSpaceDN w:val="0"/>
        <w:ind w:left="540" w:hanging="540"/>
        <w:jc w:val="left"/>
        <w:rPr>
          <w:szCs w:val="22"/>
          <w:lang w:val="sr-Latn-CS"/>
        </w:rPr>
      </w:pPr>
      <w:r w:rsidRPr="00C64B8A">
        <w:rPr>
          <w:szCs w:val="22"/>
          <w:lang w:val="sr-Latn-CS"/>
        </w:rPr>
        <w:t xml:space="preserve">Ovaj lek propisan je samo Vama i ne smete ga davati drugima. Može da im škodi, čak i kada imaju iste znake bolesti kao i Vi. </w:t>
      </w:r>
    </w:p>
    <w:p w:rsidR="00DD02B0" w:rsidRPr="00C64B8A" w:rsidRDefault="00DD02B0" w:rsidP="00FB630B">
      <w:pPr>
        <w:widowControl w:val="0"/>
        <w:numPr>
          <w:ilvl w:val="0"/>
          <w:numId w:val="3"/>
        </w:numPr>
        <w:tabs>
          <w:tab w:val="clear" w:pos="284"/>
        </w:tabs>
        <w:autoSpaceDE w:val="0"/>
        <w:autoSpaceDN w:val="0"/>
        <w:ind w:left="540" w:hanging="540"/>
        <w:jc w:val="left"/>
        <w:rPr>
          <w:szCs w:val="22"/>
          <w:lang w:val="sr-Latn-CS"/>
        </w:rPr>
      </w:pPr>
      <w:r w:rsidRPr="00C64B8A">
        <w:rPr>
          <w:bCs/>
          <w:szCs w:val="22"/>
          <w:lang w:val="sr-Latn-CS"/>
        </w:rPr>
        <w:t xml:space="preserve">Ukoliko Vam se javi bilo koje neželjeno dejstvo, obratite se Vašem </w:t>
      </w:r>
      <w:r w:rsidRPr="00C64B8A">
        <w:rPr>
          <w:szCs w:val="22"/>
          <w:lang w:val="sr-Latn-CS"/>
        </w:rPr>
        <w:t>lekaru</w:t>
      </w:r>
      <w:r w:rsidRPr="00C64B8A">
        <w:rPr>
          <w:b/>
          <w:bCs/>
          <w:szCs w:val="22"/>
          <w:lang w:val="sr-Latn-CS"/>
        </w:rPr>
        <w:t xml:space="preserve"> </w:t>
      </w:r>
      <w:r w:rsidRPr="00C64B8A">
        <w:rPr>
          <w:noProof/>
          <w:szCs w:val="22"/>
          <w:lang w:val="hr-HR"/>
        </w:rPr>
        <w:t>ili medicinskoj sestri</w:t>
      </w:r>
      <w:r w:rsidRPr="00C64B8A">
        <w:rPr>
          <w:szCs w:val="22"/>
          <w:lang w:val="sr-Latn-CS"/>
        </w:rPr>
        <w:t xml:space="preserve">. Ovo uključuje i bilo koje neželjeno dejstvo koje nije navedeno u ovom uputstvu. </w:t>
      </w:r>
      <w:r w:rsidRPr="00C64B8A">
        <w:rPr>
          <w:szCs w:val="22"/>
        </w:rPr>
        <w:t>Vidite odeljak 4.</w:t>
      </w:r>
    </w:p>
    <w:p w:rsidR="00DD02B0" w:rsidRPr="00C64B8A" w:rsidRDefault="00DD02B0" w:rsidP="00FB630B">
      <w:pPr>
        <w:widowControl w:val="0"/>
        <w:tabs>
          <w:tab w:val="clear" w:pos="284"/>
        </w:tabs>
        <w:autoSpaceDE w:val="0"/>
        <w:autoSpaceDN w:val="0"/>
        <w:jc w:val="left"/>
        <w:rPr>
          <w:szCs w:val="22"/>
          <w:lang w:val="sr-Latn-CS"/>
        </w:rPr>
      </w:pPr>
    </w:p>
    <w:p w:rsidR="00DD02B0" w:rsidRPr="00C64B8A" w:rsidRDefault="00DD02B0" w:rsidP="00FB630B">
      <w:pPr>
        <w:widowControl w:val="0"/>
        <w:autoSpaceDE w:val="0"/>
        <w:autoSpaceDN w:val="0"/>
        <w:rPr>
          <w:b/>
          <w:bCs/>
          <w:szCs w:val="22"/>
          <w:lang w:val="sr-Latn-CS"/>
        </w:rPr>
      </w:pPr>
      <w:r w:rsidRPr="00C64B8A">
        <w:rPr>
          <w:b/>
          <w:bCs/>
          <w:szCs w:val="22"/>
          <w:lang w:val="sr-Latn-CS"/>
        </w:rPr>
        <w:t>U ovom uputstvu pročitaćete:</w:t>
      </w:r>
    </w:p>
    <w:p w:rsidR="00DD02B0" w:rsidRPr="00C64B8A" w:rsidRDefault="00DD02B0" w:rsidP="00FB630B">
      <w:pPr>
        <w:widowControl w:val="0"/>
        <w:autoSpaceDE w:val="0"/>
        <w:autoSpaceDN w:val="0"/>
        <w:rPr>
          <w:bCs/>
          <w:szCs w:val="22"/>
          <w:lang w:val="sr-Latn-CS"/>
        </w:rPr>
      </w:pPr>
    </w:p>
    <w:p w:rsidR="00DD02B0" w:rsidRPr="00C64B8A" w:rsidRDefault="00DD02B0" w:rsidP="00FB630B">
      <w:pPr>
        <w:widowControl w:val="0"/>
        <w:numPr>
          <w:ilvl w:val="0"/>
          <w:numId w:val="4"/>
        </w:numPr>
        <w:tabs>
          <w:tab w:val="clear" w:pos="284"/>
          <w:tab w:val="clear" w:pos="360"/>
          <w:tab w:val="left" w:pos="540"/>
        </w:tabs>
        <w:autoSpaceDE w:val="0"/>
        <w:autoSpaceDN w:val="0"/>
        <w:jc w:val="left"/>
        <w:rPr>
          <w:szCs w:val="22"/>
          <w:lang w:val="sr-Latn-CS"/>
        </w:rPr>
      </w:pPr>
      <w:r w:rsidRPr="00C64B8A">
        <w:rPr>
          <w:szCs w:val="22"/>
          <w:lang w:val="sr-Latn-CS"/>
        </w:rPr>
        <w:t xml:space="preserve">Šta je lek </w:t>
      </w:r>
      <w:r>
        <w:rPr>
          <w:bCs/>
          <w:szCs w:val="22"/>
          <w:lang w:val="pl-PL"/>
        </w:rPr>
        <w:t>Testosteron D</w:t>
      </w:r>
      <w:r w:rsidRPr="00C64B8A">
        <w:rPr>
          <w:bCs/>
          <w:szCs w:val="22"/>
          <w:lang w:val="pl-PL"/>
        </w:rPr>
        <w:t>epo</w:t>
      </w:r>
      <w:r w:rsidRPr="00C64B8A">
        <w:rPr>
          <w:szCs w:val="22"/>
          <w:lang w:val="sr-Latn-CS"/>
        </w:rPr>
        <w:t xml:space="preserve"> i čemu je namenjen</w:t>
      </w:r>
    </w:p>
    <w:p w:rsidR="00DD02B0" w:rsidRPr="00FB630B" w:rsidRDefault="00DD02B0" w:rsidP="00FB630B">
      <w:pPr>
        <w:widowControl w:val="0"/>
        <w:numPr>
          <w:ilvl w:val="0"/>
          <w:numId w:val="4"/>
        </w:numPr>
        <w:tabs>
          <w:tab w:val="clear" w:pos="284"/>
          <w:tab w:val="clear" w:pos="360"/>
          <w:tab w:val="left" w:pos="540"/>
        </w:tabs>
        <w:autoSpaceDE w:val="0"/>
        <w:autoSpaceDN w:val="0"/>
        <w:jc w:val="left"/>
        <w:rPr>
          <w:szCs w:val="22"/>
          <w:lang w:val="sr-Latn-CS"/>
        </w:rPr>
      </w:pPr>
      <w:r w:rsidRPr="00FB630B">
        <w:rPr>
          <w:szCs w:val="22"/>
          <w:lang w:val="sr-Latn-CS"/>
        </w:rPr>
        <w:t>Šta treba da znate pre nego što</w:t>
      </w:r>
      <w:r w:rsidRPr="00FB630B">
        <w:rPr>
          <w:bCs/>
          <w:szCs w:val="22"/>
          <w:lang w:val="sr-Latn-CS"/>
        </w:rPr>
        <w:t xml:space="preserve"> primite </w:t>
      </w:r>
      <w:r w:rsidRPr="00FB630B">
        <w:rPr>
          <w:szCs w:val="22"/>
          <w:lang w:val="sr-Latn-CS"/>
        </w:rPr>
        <w:t xml:space="preserve">lek </w:t>
      </w:r>
      <w:r>
        <w:rPr>
          <w:bCs/>
          <w:szCs w:val="22"/>
          <w:lang w:val="pt-BR"/>
        </w:rPr>
        <w:t>Testosteron D</w:t>
      </w:r>
      <w:r w:rsidRPr="00C64B8A">
        <w:rPr>
          <w:bCs/>
          <w:szCs w:val="22"/>
          <w:lang w:val="pt-BR"/>
        </w:rPr>
        <w:t>epo</w:t>
      </w:r>
    </w:p>
    <w:p w:rsidR="00DD02B0" w:rsidRPr="00FB630B" w:rsidRDefault="00DD02B0" w:rsidP="00FB630B">
      <w:pPr>
        <w:widowControl w:val="0"/>
        <w:numPr>
          <w:ilvl w:val="0"/>
          <w:numId w:val="4"/>
        </w:numPr>
        <w:tabs>
          <w:tab w:val="clear" w:pos="284"/>
          <w:tab w:val="clear" w:pos="360"/>
          <w:tab w:val="left" w:pos="540"/>
        </w:tabs>
        <w:autoSpaceDE w:val="0"/>
        <w:autoSpaceDN w:val="0"/>
        <w:jc w:val="left"/>
        <w:rPr>
          <w:szCs w:val="22"/>
          <w:lang w:val="sr-Latn-CS"/>
        </w:rPr>
      </w:pPr>
      <w:r w:rsidRPr="00FB630B">
        <w:rPr>
          <w:szCs w:val="22"/>
          <w:lang w:val="sr-Latn-CS"/>
        </w:rPr>
        <w:t xml:space="preserve">Kako se </w:t>
      </w:r>
      <w:r w:rsidRPr="00FB630B">
        <w:rPr>
          <w:bCs/>
          <w:szCs w:val="22"/>
          <w:lang w:val="sr-Latn-CS"/>
        </w:rPr>
        <w:t xml:space="preserve">primenjuje </w:t>
      </w:r>
      <w:r w:rsidRPr="00FB630B">
        <w:rPr>
          <w:szCs w:val="22"/>
          <w:lang w:val="sr-Latn-CS"/>
        </w:rPr>
        <w:t xml:space="preserve">lek </w:t>
      </w:r>
      <w:r>
        <w:rPr>
          <w:bCs/>
          <w:szCs w:val="22"/>
          <w:lang w:val="pt-BR"/>
        </w:rPr>
        <w:t>Testosteron D</w:t>
      </w:r>
      <w:r w:rsidRPr="00C64B8A">
        <w:rPr>
          <w:bCs/>
          <w:szCs w:val="22"/>
          <w:lang w:val="pt-BR"/>
        </w:rPr>
        <w:t>epo</w:t>
      </w:r>
    </w:p>
    <w:p w:rsidR="00DD02B0" w:rsidRPr="00FB630B" w:rsidRDefault="00DD02B0" w:rsidP="00FB630B">
      <w:pPr>
        <w:widowControl w:val="0"/>
        <w:numPr>
          <w:ilvl w:val="0"/>
          <w:numId w:val="4"/>
        </w:numPr>
        <w:tabs>
          <w:tab w:val="clear" w:pos="284"/>
          <w:tab w:val="clear" w:pos="360"/>
          <w:tab w:val="left" w:pos="540"/>
        </w:tabs>
        <w:autoSpaceDE w:val="0"/>
        <w:autoSpaceDN w:val="0"/>
        <w:jc w:val="left"/>
        <w:rPr>
          <w:szCs w:val="22"/>
          <w:lang w:val="sr-Latn-CS"/>
        </w:rPr>
      </w:pPr>
      <w:r w:rsidRPr="00FB630B">
        <w:rPr>
          <w:szCs w:val="22"/>
          <w:lang w:val="sr-Latn-CS"/>
        </w:rPr>
        <w:t xml:space="preserve">Moguća neželjena dejstva </w:t>
      </w:r>
    </w:p>
    <w:p w:rsidR="00DD02B0" w:rsidRPr="00FB630B" w:rsidRDefault="00DD02B0" w:rsidP="00FB630B">
      <w:pPr>
        <w:widowControl w:val="0"/>
        <w:numPr>
          <w:ilvl w:val="0"/>
          <w:numId w:val="4"/>
        </w:numPr>
        <w:tabs>
          <w:tab w:val="clear" w:pos="284"/>
          <w:tab w:val="clear" w:pos="360"/>
          <w:tab w:val="left" w:pos="540"/>
        </w:tabs>
        <w:autoSpaceDE w:val="0"/>
        <w:autoSpaceDN w:val="0"/>
        <w:jc w:val="left"/>
        <w:rPr>
          <w:szCs w:val="22"/>
          <w:lang w:val="sr-Latn-CS"/>
        </w:rPr>
      </w:pPr>
      <w:r w:rsidRPr="00FB630B">
        <w:rPr>
          <w:szCs w:val="22"/>
          <w:lang w:val="sr-Latn-CS"/>
        </w:rPr>
        <w:t xml:space="preserve">Kako čuvati lek </w:t>
      </w:r>
      <w:r w:rsidRPr="005A6CBC">
        <w:rPr>
          <w:bCs/>
          <w:szCs w:val="22"/>
          <w:lang w:val="sv-SE"/>
        </w:rPr>
        <w:t>Testosteron Depo</w:t>
      </w:r>
    </w:p>
    <w:p w:rsidR="00DD02B0" w:rsidRPr="00881876" w:rsidRDefault="00DD02B0" w:rsidP="00881876">
      <w:pPr>
        <w:widowControl w:val="0"/>
        <w:numPr>
          <w:ilvl w:val="0"/>
          <w:numId w:val="4"/>
        </w:numPr>
        <w:tabs>
          <w:tab w:val="clear" w:pos="284"/>
          <w:tab w:val="clear" w:pos="360"/>
          <w:tab w:val="left" w:pos="540"/>
        </w:tabs>
        <w:autoSpaceDE w:val="0"/>
        <w:autoSpaceDN w:val="0"/>
        <w:jc w:val="left"/>
        <w:rPr>
          <w:bCs/>
          <w:szCs w:val="22"/>
          <w:lang w:val="sr-Latn-CS"/>
        </w:rPr>
      </w:pPr>
      <w:r w:rsidRPr="00FB630B">
        <w:rPr>
          <w:szCs w:val="22"/>
          <w:lang w:val="sr-Latn-CS"/>
        </w:rPr>
        <w:t>Sadržaj pakovanja i ostale informacije</w:t>
      </w:r>
    </w:p>
    <w:p w:rsidR="00DD02B0" w:rsidRPr="005A6CBC" w:rsidRDefault="00DD02B0" w:rsidP="005A6CBC">
      <w:pPr>
        <w:spacing w:before="240" w:after="240"/>
        <w:rPr>
          <w:b/>
          <w:lang w:val="pl-PL"/>
        </w:rPr>
      </w:pPr>
      <w:r w:rsidRPr="005A6CBC">
        <w:rPr>
          <w:szCs w:val="22"/>
          <w:lang w:val="pl-PL"/>
        </w:rPr>
        <w:br w:type="page"/>
      </w:r>
      <w:r w:rsidRPr="005A6CBC">
        <w:rPr>
          <w:b/>
          <w:lang w:val="pl-PL"/>
        </w:rPr>
        <w:t xml:space="preserve">1. Šta je lek </w:t>
      </w:r>
      <w:r>
        <w:rPr>
          <w:b/>
          <w:bCs/>
          <w:lang w:val="pl-PL"/>
        </w:rPr>
        <w:t>Testosteron D</w:t>
      </w:r>
      <w:r w:rsidRPr="005A6CBC">
        <w:rPr>
          <w:b/>
          <w:bCs/>
          <w:lang w:val="pl-PL"/>
        </w:rPr>
        <w:t>epo</w:t>
      </w:r>
      <w:r w:rsidRPr="005A6CBC">
        <w:rPr>
          <w:b/>
          <w:lang w:val="pl-PL"/>
        </w:rPr>
        <w:t xml:space="preserve"> i čemu je namenjen</w:t>
      </w:r>
    </w:p>
    <w:p w:rsidR="00DD02B0" w:rsidRDefault="00DD02B0" w:rsidP="00FB630B">
      <w:pPr>
        <w:pStyle w:val="Header"/>
        <w:tabs>
          <w:tab w:val="left" w:pos="284"/>
        </w:tabs>
        <w:rPr>
          <w:szCs w:val="22"/>
          <w:lang w:val="sr-Latn-CS"/>
        </w:rPr>
      </w:pPr>
      <w:r>
        <w:rPr>
          <w:szCs w:val="22"/>
          <w:lang w:val="sr-Latn-CS"/>
        </w:rPr>
        <w:t>Testosteron D</w:t>
      </w:r>
      <w:r w:rsidRPr="00FB630B">
        <w:rPr>
          <w:szCs w:val="22"/>
          <w:lang w:val="sr-Latn-CS"/>
        </w:rPr>
        <w:t xml:space="preserve">epo je proizvod sličan </w:t>
      </w:r>
      <w:r w:rsidRPr="00C64B8A">
        <w:rPr>
          <w:szCs w:val="22"/>
          <w:lang w:val="sr-Latn-CS"/>
        </w:rPr>
        <w:t xml:space="preserve">prirodnom muškom polnom hormonu, testosteronu. </w:t>
      </w:r>
    </w:p>
    <w:p w:rsidR="00DD02B0" w:rsidRPr="00FB630B" w:rsidRDefault="00DD02B0" w:rsidP="005A6CBC">
      <w:pPr>
        <w:pStyle w:val="Header"/>
        <w:tabs>
          <w:tab w:val="left" w:pos="284"/>
        </w:tabs>
        <w:spacing w:before="120"/>
        <w:rPr>
          <w:szCs w:val="22"/>
          <w:lang w:val="sr-Latn-CS"/>
        </w:rPr>
      </w:pPr>
      <w:r>
        <w:rPr>
          <w:szCs w:val="22"/>
          <w:lang w:val="sr-Latn-CS"/>
        </w:rPr>
        <w:t>Lek Testosteron D</w:t>
      </w:r>
      <w:r w:rsidRPr="00FB630B">
        <w:rPr>
          <w:szCs w:val="22"/>
          <w:lang w:val="sr-Latn-CS"/>
        </w:rPr>
        <w:t xml:space="preserve">epo </w:t>
      </w:r>
      <w:r>
        <w:rPr>
          <w:szCs w:val="22"/>
          <w:lang w:val="sr-Latn-CS"/>
        </w:rPr>
        <w:t>se k</w:t>
      </w:r>
      <w:r w:rsidRPr="00C64B8A">
        <w:rPr>
          <w:szCs w:val="22"/>
          <w:lang w:val="sr-Latn-CS"/>
        </w:rPr>
        <w:t xml:space="preserve">oristi </w:t>
      </w:r>
      <w:r>
        <w:rPr>
          <w:szCs w:val="22"/>
          <w:lang w:val="sr-Latn-CS"/>
        </w:rPr>
        <w:t xml:space="preserve">kao supstituciona (zamenska) terapija testosteronom </w:t>
      </w:r>
      <w:r w:rsidRPr="00C64B8A">
        <w:rPr>
          <w:szCs w:val="22"/>
          <w:lang w:val="sr-Latn-CS"/>
        </w:rPr>
        <w:t xml:space="preserve">kod odraslih muškaraca </w:t>
      </w:r>
      <w:r>
        <w:rPr>
          <w:szCs w:val="22"/>
          <w:lang w:val="sr-Latn-CS"/>
        </w:rPr>
        <w:t xml:space="preserve">kod kojih je ustanovljen nedostatak testosterona </w:t>
      </w:r>
      <w:r w:rsidRPr="00FB630B">
        <w:rPr>
          <w:szCs w:val="22"/>
          <w:lang w:val="sr-Latn-CS"/>
        </w:rPr>
        <w:t xml:space="preserve">(hipogonadizam). Nedostatak testosterona mora biti potvrđen sa dva odvojena testa </w:t>
      </w:r>
      <w:r>
        <w:rPr>
          <w:szCs w:val="22"/>
          <w:lang w:val="sr-Latn-CS"/>
        </w:rPr>
        <w:t xml:space="preserve">kojima se određuje njegov </w:t>
      </w:r>
      <w:r w:rsidRPr="00FB630B">
        <w:rPr>
          <w:szCs w:val="22"/>
          <w:lang w:val="sr-Latn-CS"/>
        </w:rPr>
        <w:t>nivo u krvi, kao i</w:t>
      </w:r>
      <w:r>
        <w:rPr>
          <w:szCs w:val="22"/>
          <w:lang w:val="sr-Latn-CS"/>
        </w:rPr>
        <w:t xml:space="preserve"> na osnovu kliničkih simptoma.</w:t>
      </w:r>
    </w:p>
    <w:p w:rsidR="00DD02B0" w:rsidRPr="00C64B8A" w:rsidRDefault="00DD02B0" w:rsidP="002572F0">
      <w:pPr>
        <w:pStyle w:val="NASLOV123"/>
        <w:spacing w:before="240" w:after="240"/>
        <w:rPr>
          <w:caps/>
          <w:lang w:val="pt-BR"/>
        </w:rPr>
      </w:pPr>
      <w:r w:rsidRPr="00C64B8A">
        <w:rPr>
          <w:lang w:val="pt-BR"/>
        </w:rPr>
        <w:t xml:space="preserve">2. Šta treba da znate pre nego što primite lek </w:t>
      </w:r>
      <w:r>
        <w:rPr>
          <w:bCs w:val="0"/>
          <w:lang w:val="pt-BR"/>
        </w:rPr>
        <w:t>Testosteron D</w:t>
      </w:r>
      <w:r w:rsidRPr="00C64B8A">
        <w:rPr>
          <w:bCs w:val="0"/>
          <w:lang w:val="pt-BR"/>
        </w:rPr>
        <w:t>epo</w:t>
      </w:r>
    </w:p>
    <w:p w:rsidR="00DD02B0" w:rsidRPr="00FB630B" w:rsidRDefault="00DD02B0" w:rsidP="002572F0">
      <w:pPr>
        <w:spacing w:after="120"/>
        <w:rPr>
          <w:szCs w:val="22"/>
        </w:rPr>
      </w:pPr>
      <w:r w:rsidRPr="00FB630B">
        <w:rPr>
          <w:b/>
          <w:bCs/>
          <w:szCs w:val="22"/>
          <w:lang w:val="sr-Latn-CS"/>
        </w:rPr>
        <w:t>Lek</w:t>
      </w:r>
      <w:r w:rsidRPr="00FB630B">
        <w:rPr>
          <w:b/>
          <w:szCs w:val="22"/>
          <w:lang w:val="ru-RU"/>
        </w:rPr>
        <w:t xml:space="preserve"> </w:t>
      </w:r>
      <w:r>
        <w:rPr>
          <w:b/>
          <w:bCs/>
          <w:szCs w:val="22"/>
          <w:lang w:val="pl-PL"/>
        </w:rPr>
        <w:t>Testosteron D</w:t>
      </w:r>
      <w:r w:rsidRPr="00FB630B">
        <w:rPr>
          <w:b/>
          <w:bCs/>
          <w:szCs w:val="22"/>
          <w:lang w:val="pl-PL"/>
        </w:rPr>
        <w:t>epo</w:t>
      </w:r>
      <w:r w:rsidRPr="00FB630B">
        <w:rPr>
          <w:b/>
          <w:szCs w:val="22"/>
          <w:lang w:val="ru-RU"/>
        </w:rPr>
        <w:t xml:space="preserve"> ne smete </w:t>
      </w:r>
      <w:r w:rsidRPr="00FB630B">
        <w:rPr>
          <w:b/>
          <w:bCs/>
          <w:szCs w:val="22"/>
          <w:lang w:val="sr-Latn-CS"/>
        </w:rPr>
        <w:t>primati</w:t>
      </w:r>
      <w:r w:rsidRPr="00FB630B">
        <w:rPr>
          <w:b/>
          <w:szCs w:val="22"/>
          <w:lang w:val="ru-RU"/>
        </w:rPr>
        <w:t>:</w:t>
      </w:r>
    </w:p>
    <w:p w:rsidR="00DD02B0" w:rsidRPr="00FB630B" w:rsidRDefault="00DD02B0" w:rsidP="00FB630B">
      <w:pPr>
        <w:pStyle w:val="paragraph1"/>
        <w:numPr>
          <w:ilvl w:val="0"/>
          <w:numId w:val="11"/>
        </w:numPr>
        <w:shd w:val="clear" w:color="auto" w:fill="FFFFFF"/>
        <w:tabs>
          <w:tab w:val="clear" w:pos="720"/>
          <w:tab w:val="num" w:pos="540"/>
        </w:tabs>
        <w:ind w:left="540" w:hanging="180"/>
        <w:jc w:val="both"/>
        <w:rPr>
          <w:sz w:val="22"/>
          <w:szCs w:val="22"/>
          <w:lang w:val="sr-Latn-CS"/>
        </w:rPr>
      </w:pPr>
      <w:r w:rsidRPr="005A6CBC">
        <w:rPr>
          <w:sz w:val="22"/>
          <w:szCs w:val="22"/>
        </w:rPr>
        <w:t>u</w:t>
      </w:r>
      <w:r w:rsidRPr="00FB630B">
        <w:rPr>
          <w:sz w:val="22"/>
          <w:szCs w:val="22"/>
          <w:lang w:val="sr-Latn-CS"/>
        </w:rPr>
        <w:t xml:space="preserve">koliko ste </w:t>
      </w:r>
      <w:r>
        <w:rPr>
          <w:sz w:val="22"/>
          <w:szCs w:val="22"/>
          <w:lang w:val="sr-Latn-CS"/>
        </w:rPr>
        <w:t>alergični (</w:t>
      </w:r>
      <w:r w:rsidRPr="00FB630B">
        <w:rPr>
          <w:sz w:val="22"/>
          <w:szCs w:val="22"/>
          <w:lang w:val="sr-Latn-CS"/>
        </w:rPr>
        <w:t>preosetljivi</w:t>
      </w:r>
      <w:r>
        <w:rPr>
          <w:sz w:val="22"/>
          <w:szCs w:val="22"/>
          <w:lang w:val="sr-Latn-CS"/>
        </w:rPr>
        <w:t>)</w:t>
      </w:r>
      <w:r w:rsidRPr="00FB630B">
        <w:rPr>
          <w:sz w:val="22"/>
          <w:szCs w:val="22"/>
          <w:lang w:val="sr-Latn-CS"/>
        </w:rPr>
        <w:t xml:space="preserve"> n</w:t>
      </w:r>
      <w:r>
        <w:rPr>
          <w:sz w:val="22"/>
          <w:szCs w:val="22"/>
          <w:lang w:val="sr-Latn-CS"/>
        </w:rPr>
        <w:t>a aktivnu supstancu testosteron</w:t>
      </w:r>
      <w:r w:rsidRPr="00FB630B">
        <w:rPr>
          <w:sz w:val="22"/>
          <w:szCs w:val="22"/>
          <w:lang w:val="sr-Latn-CS"/>
        </w:rPr>
        <w:t xml:space="preserve">enantat ili </w:t>
      </w:r>
      <w:r>
        <w:rPr>
          <w:sz w:val="22"/>
          <w:szCs w:val="22"/>
          <w:lang w:val="sr-Latn-CS"/>
        </w:rPr>
        <w:t xml:space="preserve">na pomoćnu supstancu u </w:t>
      </w:r>
      <w:r w:rsidRPr="00FB630B">
        <w:rPr>
          <w:sz w:val="22"/>
          <w:szCs w:val="22"/>
          <w:lang w:val="sr-Latn-CS"/>
        </w:rPr>
        <w:t>lek</w:t>
      </w:r>
      <w:r>
        <w:rPr>
          <w:sz w:val="22"/>
          <w:szCs w:val="22"/>
          <w:lang w:val="sr-Latn-CS"/>
        </w:rPr>
        <w:t>u</w:t>
      </w:r>
      <w:r w:rsidRPr="00FB630B">
        <w:rPr>
          <w:sz w:val="22"/>
          <w:szCs w:val="22"/>
          <w:lang w:val="sr-Latn-CS"/>
        </w:rPr>
        <w:t xml:space="preserve"> (videti tačku 6);</w:t>
      </w:r>
    </w:p>
    <w:p w:rsidR="00DD02B0" w:rsidRPr="00FB630B" w:rsidRDefault="00DD02B0" w:rsidP="00FB630B">
      <w:pPr>
        <w:pStyle w:val="paragraph1"/>
        <w:numPr>
          <w:ilvl w:val="0"/>
          <w:numId w:val="11"/>
        </w:numPr>
        <w:shd w:val="clear" w:color="auto" w:fill="FFFFFF"/>
        <w:tabs>
          <w:tab w:val="clear" w:pos="720"/>
          <w:tab w:val="num" w:pos="540"/>
        </w:tabs>
        <w:ind w:left="540" w:hanging="180"/>
        <w:jc w:val="both"/>
        <w:rPr>
          <w:sz w:val="22"/>
          <w:szCs w:val="22"/>
          <w:lang w:val="sr-Latn-CS"/>
        </w:rPr>
      </w:pPr>
      <w:r w:rsidRPr="00FB630B">
        <w:rPr>
          <w:sz w:val="22"/>
          <w:szCs w:val="22"/>
          <w:lang w:val="sr-Latn-CS"/>
        </w:rPr>
        <w:t>ako bolujete od androgen-zavisnog karcinoma prostate ili karcinoma mlečne žlezde (dojke);</w:t>
      </w:r>
    </w:p>
    <w:p w:rsidR="00DD02B0" w:rsidRPr="00FB630B" w:rsidRDefault="00DD02B0" w:rsidP="00FB630B">
      <w:pPr>
        <w:pStyle w:val="paragraph1"/>
        <w:numPr>
          <w:ilvl w:val="0"/>
          <w:numId w:val="11"/>
        </w:numPr>
        <w:shd w:val="clear" w:color="auto" w:fill="FFFFFF"/>
        <w:tabs>
          <w:tab w:val="clear" w:pos="720"/>
          <w:tab w:val="num" w:pos="540"/>
        </w:tabs>
        <w:ind w:left="540" w:hanging="180"/>
        <w:jc w:val="both"/>
        <w:rPr>
          <w:sz w:val="22"/>
          <w:szCs w:val="22"/>
          <w:lang w:val="sr-Latn-CS"/>
        </w:rPr>
      </w:pPr>
      <w:r w:rsidRPr="00FB630B">
        <w:rPr>
          <w:sz w:val="22"/>
          <w:szCs w:val="22"/>
          <w:lang w:val="sr-Latn-CS"/>
        </w:rPr>
        <w:t>ako imate povišen nivo kalcijuma u krvi;</w:t>
      </w:r>
    </w:p>
    <w:p w:rsidR="00DD02B0" w:rsidRPr="00FB630B" w:rsidRDefault="00DD02B0" w:rsidP="00FB630B">
      <w:pPr>
        <w:pStyle w:val="paragraph1"/>
        <w:numPr>
          <w:ilvl w:val="0"/>
          <w:numId w:val="11"/>
        </w:numPr>
        <w:shd w:val="clear" w:color="auto" w:fill="FFFFFF"/>
        <w:tabs>
          <w:tab w:val="clear" w:pos="720"/>
          <w:tab w:val="num" w:pos="540"/>
        </w:tabs>
        <w:ind w:left="540" w:hanging="180"/>
        <w:jc w:val="both"/>
        <w:rPr>
          <w:sz w:val="22"/>
          <w:szCs w:val="22"/>
          <w:lang w:val="sr-Latn-CS"/>
        </w:rPr>
      </w:pPr>
      <w:r w:rsidRPr="00FB630B">
        <w:rPr>
          <w:sz w:val="22"/>
          <w:szCs w:val="22"/>
          <w:lang w:val="sr-Latn-CS"/>
        </w:rPr>
        <w:t>ako imate ili ste imali tumore jetre;</w:t>
      </w:r>
    </w:p>
    <w:p w:rsidR="00DD02B0" w:rsidRPr="00FB630B" w:rsidRDefault="00DD02B0" w:rsidP="00FB630B">
      <w:pPr>
        <w:pStyle w:val="paragraph1"/>
        <w:numPr>
          <w:ilvl w:val="0"/>
          <w:numId w:val="11"/>
        </w:numPr>
        <w:shd w:val="clear" w:color="auto" w:fill="FFFFFF"/>
        <w:tabs>
          <w:tab w:val="clear" w:pos="720"/>
          <w:tab w:val="num" w:pos="540"/>
        </w:tabs>
        <w:ind w:left="540" w:hanging="180"/>
        <w:jc w:val="both"/>
        <w:rPr>
          <w:sz w:val="22"/>
          <w:szCs w:val="22"/>
          <w:lang w:val="sr-Latn-CS"/>
        </w:rPr>
      </w:pPr>
      <w:r w:rsidRPr="00FB630B">
        <w:rPr>
          <w:sz w:val="22"/>
          <w:szCs w:val="22"/>
          <w:lang w:val="sr-Latn-CS"/>
        </w:rPr>
        <w:t>ako imate oboljenje bubrega (nefroza).</w:t>
      </w:r>
    </w:p>
    <w:p w:rsidR="00DD02B0" w:rsidRPr="00FB630B" w:rsidRDefault="00DD02B0" w:rsidP="002572F0">
      <w:pPr>
        <w:spacing w:before="240" w:after="120"/>
        <w:rPr>
          <w:b/>
          <w:bCs/>
          <w:szCs w:val="22"/>
          <w:lang w:val="ru-RU"/>
        </w:rPr>
      </w:pPr>
      <w:r w:rsidRPr="00FB630B">
        <w:rPr>
          <w:b/>
          <w:bCs/>
          <w:iCs/>
          <w:szCs w:val="22"/>
          <w:lang w:val="nl-NL"/>
        </w:rPr>
        <w:t>Upozorenja i mere opreza</w:t>
      </w:r>
    </w:p>
    <w:p w:rsidR="00DD02B0" w:rsidRPr="00FB630B" w:rsidRDefault="00DD02B0" w:rsidP="00FB630B">
      <w:pPr>
        <w:rPr>
          <w:bCs/>
          <w:szCs w:val="22"/>
          <w:lang w:val="sr-Latn-CS"/>
        </w:rPr>
      </w:pPr>
      <w:r w:rsidRPr="00FB630B">
        <w:rPr>
          <w:szCs w:val="22"/>
          <w:lang w:val="sl-SI"/>
        </w:rPr>
        <w:t xml:space="preserve">Obavestite svog lekara pre primene leka </w:t>
      </w:r>
      <w:r>
        <w:rPr>
          <w:bCs/>
          <w:szCs w:val="22"/>
          <w:lang w:val="sr-Latn-CS"/>
        </w:rPr>
        <w:t>Testosteron D</w:t>
      </w:r>
      <w:r w:rsidRPr="00FB630B">
        <w:rPr>
          <w:bCs/>
          <w:szCs w:val="22"/>
          <w:lang w:val="sr-Latn-CS"/>
        </w:rPr>
        <w:t>epo ako:</w:t>
      </w:r>
    </w:p>
    <w:p w:rsidR="00DD02B0" w:rsidRPr="00FB630B" w:rsidRDefault="00DD02B0" w:rsidP="002572F0">
      <w:pPr>
        <w:numPr>
          <w:ilvl w:val="0"/>
          <w:numId w:val="12"/>
        </w:numPr>
        <w:tabs>
          <w:tab w:val="clear" w:pos="720"/>
          <w:tab w:val="num" w:pos="540"/>
        </w:tabs>
        <w:spacing w:before="120"/>
        <w:ind w:left="538" w:hanging="181"/>
        <w:rPr>
          <w:bCs/>
          <w:szCs w:val="22"/>
          <w:lang w:val="sr-Latn-CS"/>
        </w:rPr>
      </w:pPr>
      <w:r w:rsidRPr="00FB630B">
        <w:rPr>
          <w:bCs/>
          <w:szCs w:val="22"/>
          <w:lang w:val="sr-Latn-CS"/>
        </w:rPr>
        <w:t>imate problema sa jetrom uključujući i izražene smetnje u gornjem delu stomaka;</w:t>
      </w:r>
    </w:p>
    <w:p w:rsidR="00DD02B0" w:rsidRPr="00FB630B" w:rsidRDefault="00DD02B0" w:rsidP="00FB630B">
      <w:pPr>
        <w:numPr>
          <w:ilvl w:val="0"/>
          <w:numId w:val="12"/>
        </w:numPr>
        <w:tabs>
          <w:tab w:val="clear" w:pos="720"/>
          <w:tab w:val="num" w:pos="540"/>
        </w:tabs>
        <w:ind w:left="540" w:hanging="180"/>
        <w:rPr>
          <w:bCs/>
          <w:szCs w:val="22"/>
          <w:lang w:val="sr-Latn-CS"/>
        </w:rPr>
      </w:pPr>
      <w:r w:rsidRPr="00FB630B">
        <w:rPr>
          <w:bCs/>
          <w:szCs w:val="22"/>
          <w:lang w:val="sr-Latn-CS"/>
        </w:rPr>
        <w:t>kod Vas postoji tendencija zadržavanja tečnosti u organizmu što može da se ispolji kao oticanje gležnjeva;</w:t>
      </w:r>
    </w:p>
    <w:p w:rsidR="00DD02B0" w:rsidRPr="00FB630B" w:rsidRDefault="00DD02B0" w:rsidP="00FB630B">
      <w:pPr>
        <w:numPr>
          <w:ilvl w:val="0"/>
          <w:numId w:val="12"/>
        </w:numPr>
        <w:tabs>
          <w:tab w:val="clear" w:pos="720"/>
          <w:tab w:val="num" w:pos="540"/>
        </w:tabs>
        <w:ind w:left="540" w:hanging="180"/>
        <w:rPr>
          <w:bCs/>
          <w:szCs w:val="22"/>
          <w:lang w:val="sr-Latn-CS"/>
        </w:rPr>
      </w:pPr>
      <w:r w:rsidRPr="00FB630B">
        <w:rPr>
          <w:bCs/>
          <w:szCs w:val="22"/>
          <w:lang w:val="sr-Latn-CS"/>
        </w:rPr>
        <w:t xml:space="preserve">imate </w:t>
      </w:r>
      <w:r>
        <w:rPr>
          <w:bCs/>
          <w:szCs w:val="22"/>
          <w:lang w:val="sr-Latn-CS"/>
        </w:rPr>
        <w:t>apneju u snu (</w:t>
      </w:r>
      <w:r w:rsidRPr="00FB630B">
        <w:rPr>
          <w:bCs/>
          <w:szCs w:val="22"/>
          <w:lang w:val="sr-Latn-CS"/>
        </w:rPr>
        <w:t>privremene prekide disanja u toku spavanja</w:t>
      </w:r>
      <w:r>
        <w:rPr>
          <w:bCs/>
          <w:szCs w:val="22"/>
          <w:lang w:val="sr-Latn-CS"/>
        </w:rPr>
        <w:t>)</w:t>
      </w:r>
      <w:r w:rsidRPr="00FB630B">
        <w:rPr>
          <w:bCs/>
          <w:szCs w:val="22"/>
          <w:lang w:val="sr-Latn-CS"/>
        </w:rPr>
        <w:t>, jer ovo stanje može da se pogorša;</w:t>
      </w:r>
    </w:p>
    <w:p w:rsidR="00DD02B0" w:rsidRPr="00FB630B" w:rsidRDefault="00DD02B0" w:rsidP="00FB630B">
      <w:pPr>
        <w:numPr>
          <w:ilvl w:val="0"/>
          <w:numId w:val="12"/>
        </w:numPr>
        <w:tabs>
          <w:tab w:val="clear" w:pos="720"/>
          <w:tab w:val="num" w:pos="540"/>
        </w:tabs>
        <w:ind w:left="540" w:hanging="180"/>
        <w:rPr>
          <w:color w:val="000000"/>
          <w:szCs w:val="22"/>
          <w:lang w:val="sr-Latn-CS"/>
        </w:rPr>
      </w:pPr>
      <w:r w:rsidRPr="00FB630B">
        <w:rPr>
          <w:bCs/>
          <w:szCs w:val="22"/>
          <w:lang w:val="sr-Latn-CS"/>
        </w:rPr>
        <w:t xml:space="preserve">imate teško oboljenje srca, jetre ili bubrega; </w:t>
      </w:r>
      <w:r w:rsidRPr="00FB630B">
        <w:rPr>
          <w:color w:val="000000"/>
          <w:szCs w:val="22"/>
          <w:lang w:val="sr-Latn-CS"/>
        </w:rPr>
        <w:t>primena testosterona može da izazove teške komplikacije u vidu zadržavanja tečnosti u Vašem telu, ponekad udruženo sa (kongestivnom) srčanom slabošću;</w:t>
      </w:r>
    </w:p>
    <w:p w:rsidR="00DD02B0" w:rsidRPr="00FB630B" w:rsidRDefault="00DD02B0" w:rsidP="00FB630B">
      <w:pPr>
        <w:numPr>
          <w:ilvl w:val="0"/>
          <w:numId w:val="12"/>
        </w:numPr>
        <w:tabs>
          <w:tab w:val="clear" w:pos="720"/>
          <w:tab w:val="num" w:pos="540"/>
        </w:tabs>
        <w:ind w:left="540" w:hanging="180"/>
        <w:rPr>
          <w:color w:val="000000"/>
          <w:szCs w:val="22"/>
          <w:lang w:val="sr-Latn-CS"/>
        </w:rPr>
      </w:pPr>
      <w:r w:rsidRPr="00FB630B">
        <w:rPr>
          <w:color w:val="000000"/>
          <w:szCs w:val="22"/>
          <w:lang w:val="sr-Latn-CS"/>
        </w:rPr>
        <w:t>imate visok krvni pritisak ili se lečite od povišenog krvnog pritiska, s obzirom na to da testosteron može da dovede do povišenja krvnog pritiska;</w:t>
      </w:r>
    </w:p>
    <w:p w:rsidR="00DD02B0" w:rsidRPr="00881876" w:rsidRDefault="00DD02B0" w:rsidP="00FB630B">
      <w:pPr>
        <w:numPr>
          <w:ilvl w:val="0"/>
          <w:numId w:val="12"/>
        </w:numPr>
        <w:tabs>
          <w:tab w:val="clear" w:pos="720"/>
          <w:tab w:val="num" w:pos="540"/>
        </w:tabs>
        <w:ind w:left="540" w:hanging="180"/>
        <w:rPr>
          <w:szCs w:val="22"/>
          <w:lang w:val="sr-Latn-CS"/>
        </w:rPr>
      </w:pPr>
      <w:r w:rsidRPr="00FB630B">
        <w:rPr>
          <w:color w:val="000000"/>
          <w:szCs w:val="22"/>
          <w:lang w:val="sr-Latn-CS"/>
        </w:rPr>
        <w:t xml:space="preserve">imate ili ste nekada imali probleme sa zgrušavanjem krvi; trombofilija (abnormalna koagulacija krvi </w:t>
      </w:r>
      <w:r w:rsidRPr="00881876">
        <w:rPr>
          <w:szCs w:val="22"/>
          <w:lang w:val="sr-Latn-CS"/>
        </w:rPr>
        <w:t>koja povećava rizik od tromboze - stvaranje ugrušaka u krvnim sudovima);</w:t>
      </w:r>
    </w:p>
    <w:p w:rsidR="00DD02B0" w:rsidRPr="00881876" w:rsidRDefault="00DD02B0" w:rsidP="002572F0">
      <w:pPr>
        <w:numPr>
          <w:ilvl w:val="0"/>
          <w:numId w:val="12"/>
        </w:numPr>
        <w:tabs>
          <w:tab w:val="clear" w:pos="720"/>
          <w:tab w:val="num" w:pos="540"/>
        </w:tabs>
        <w:ind w:left="540" w:hanging="180"/>
        <w:rPr>
          <w:szCs w:val="22"/>
          <w:lang w:val="sr-Latn-CS"/>
        </w:rPr>
      </w:pPr>
      <w:r w:rsidRPr="00881876">
        <w:rPr>
          <w:bCs/>
          <w:szCs w:val="22"/>
          <w:lang w:val="sr-Latn-CS"/>
        </w:rPr>
        <w:t>imate epilepsiju, migrenu, šećernu bolest ili metastaze na kostima.</w:t>
      </w:r>
    </w:p>
    <w:p w:rsidR="00DD02B0" w:rsidRPr="00FB630B" w:rsidRDefault="00DD02B0" w:rsidP="002572F0">
      <w:pPr>
        <w:tabs>
          <w:tab w:val="clear" w:pos="284"/>
        </w:tabs>
        <w:spacing w:before="120"/>
        <w:rPr>
          <w:color w:val="000000"/>
          <w:szCs w:val="22"/>
          <w:lang w:val="sr-Latn-CS"/>
        </w:rPr>
      </w:pPr>
      <w:r w:rsidRPr="00881876">
        <w:rPr>
          <w:szCs w:val="22"/>
          <w:lang w:val="sr-Latn-CS"/>
        </w:rPr>
        <w:t>Testosteron ne treba primenjivati kod žena jer se mogu razviti znaci virilizacije kao što su akne, maljavost lica i tela, promene</w:t>
      </w:r>
      <w:r w:rsidRPr="00FB630B">
        <w:rPr>
          <w:szCs w:val="22"/>
          <w:lang w:val="sr-Latn-CS"/>
        </w:rPr>
        <w:t xml:space="preserve"> u glasu.</w:t>
      </w:r>
    </w:p>
    <w:p w:rsidR="00DD02B0" w:rsidRPr="00FB630B" w:rsidRDefault="00DD02B0" w:rsidP="002572F0">
      <w:pPr>
        <w:tabs>
          <w:tab w:val="clear" w:pos="284"/>
        </w:tabs>
        <w:spacing w:before="120"/>
        <w:rPr>
          <w:szCs w:val="22"/>
          <w:lang w:val="it-IT"/>
        </w:rPr>
      </w:pPr>
      <w:r w:rsidRPr="00FB630B">
        <w:rPr>
          <w:szCs w:val="22"/>
          <w:lang w:val="it-IT"/>
        </w:rPr>
        <w:t>Muški hormoni kao što je testosteron</w:t>
      </w:r>
      <w:r w:rsidRPr="00FB630B">
        <w:rPr>
          <w:szCs w:val="22"/>
          <w:lang w:val="sr-Latn-CS"/>
        </w:rPr>
        <w:t>enantat</w:t>
      </w:r>
      <w:r w:rsidRPr="00FB630B">
        <w:rPr>
          <w:szCs w:val="22"/>
          <w:lang w:val="it-IT"/>
        </w:rPr>
        <w:t>, nisu pogodni</w:t>
      </w:r>
      <w:r w:rsidRPr="00C64B8A">
        <w:rPr>
          <w:szCs w:val="22"/>
          <w:lang w:val="sr-Latn-CS"/>
        </w:rPr>
        <w:t xml:space="preserve"> za povećanje mišićne mase kod zdravih osoba ili za povećanje fizičkih sposobnosti.</w:t>
      </w:r>
    </w:p>
    <w:p w:rsidR="00DD02B0" w:rsidRPr="00FB630B" w:rsidRDefault="00DD02B0" w:rsidP="002572F0">
      <w:pPr>
        <w:tabs>
          <w:tab w:val="clear" w:pos="284"/>
        </w:tabs>
        <w:spacing w:before="120"/>
        <w:rPr>
          <w:color w:val="000000"/>
          <w:szCs w:val="22"/>
          <w:lang w:val="it-IT"/>
        </w:rPr>
      </w:pPr>
      <w:r w:rsidRPr="00C64B8A">
        <w:rPr>
          <w:i/>
          <w:szCs w:val="22"/>
          <w:lang w:val="sr-Latn-CS"/>
        </w:rPr>
        <w:t>Medicinski pregled/konsultacije</w:t>
      </w:r>
    </w:p>
    <w:p w:rsidR="00DD02B0" w:rsidRDefault="00DD02B0" w:rsidP="00FB630B">
      <w:pPr>
        <w:tabs>
          <w:tab w:val="clear" w:pos="284"/>
        </w:tabs>
        <w:rPr>
          <w:color w:val="000000"/>
          <w:szCs w:val="22"/>
          <w:lang w:val="sr-Latn-CS"/>
        </w:rPr>
      </w:pPr>
      <w:r w:rsidRPr="00FB630B">
        <w:rPr>
          <w:szCs w:val="22"/>
          <w:lang w:val="sr-Latn-CS"/>
        </w:rPr>
        <w:t>Muški hormoni mogu da ubrzaju rast karcinoma prostate ili da dovedu do uvećanja prostate (</w:t>
      </w:r>
      <w:r>
        <w:rPr>
          <w:szCs w:val="22"/>
          <w:lang w:val="sr-Latn-CS"/>
        </w:rPr>
        <w:t>benigno</w:t>
      </w:r>
      <w:r w:rsidRPr="00FB630B">
        <w:rPr>
          <w:szCs w:val="22"/>
          <w:lang w:val="sr-Latn-CS"/>
        </w:rPr>
        <w:t xml:space="preserve"> uvećanje prostate). Pre započinjanja terapije testosteronom, Vaš doktor će Vas pregledati kako bi utvrdio da nemate rak prostate.</w:t>
      </w:r>
      <w:r w:rsidRPr="00FB630B">
        <w:rPr>
          <w:color w:val="000000"/>
          <w:szCs w:val="22"/>
          <w:lang w:val="sr-Latn-CS"/>
        </w:rPr>
        <w:t xml:space="preserve"> Ukoliko pripadate grupi starijih </w:t>
      </w:r>
      <w:r>
        <w:rPr>
          <w:color w:val="000000"/>
          <w:szCs w:val="22"/>
          <w:lang w:val="sr-Latn-CS"/>
        </w:rPr>
        <w:t>pacijenata</w:t>
      </w:r>
      <w:r w:rsidRPr="00FB630B">
        <w:rPr>
          <w:color w:val="000000"/>
          <w:szCs w:val="22"/>
          <w:lang w:val="sr-Latn-CS"/>
        </w:rPr>
        <w:t xml:space="preserve">, možete biti u povećanom riziku od razvoja uvećanja prostate kada koristite testosteron. Iako ne postoje jasni dokazi da polni </w:t>
      </w:r>
      <w:r>
        <w:rPr>
          <w:color w:val="000000"/>
          <w:szCs w:val="22"/>
          <w:lang w:val="sr-Latn-CS"/>
        </w:rPr>
        <w:t>hormoni, kao što je testosteron</w:t>
      </w:r>
      <w:r w:rsidRPr="00FB630B">
        <w:rPr>
          <w:color w:val="000000"/>
          <w:szCs w:val="22"/>
          <w:lang w:val="sr-Latn-CS"/>
        </w:rPr>
        <w:t>enantat, zaista dovode do karcinoma prostate, oni mogu da intenziviraju rast već</w:t>
      </w:r>
      <w:r>
        <w:rPr>
          <w:color w:val="000000"/>
          <w:szCs w:val="22"/>
          <w:lang w:val="sr-Latn-CS"/>
        </w:rPr>
        <w:t xml:space="preserve"> postojećeg karcinoma prostate.</w:t>
      </w:r>
    </w:p>
    <w:p w:rsidR="00DD02B0" w:rsidRPr="00FB630B" w:rsidRDefault="00DD02B0" w:rsidP="002572F0">
      <w:pPr>
        <w:tabs>
          <w:tab w:val="clear" w:pos="284"/>
        </w:tabs>
        <w:spacing w:before="120"/>
        <w:rPr>
          <w:color w:val="000000"/>
          <w:szCs w:val="22"/>
          <w:lang w:val="sr-Latn-CS"/>
        </w:rPr>
      </w:pPr>
      <w:r w:rsidRPr="00FB630B">
        <w:rPr>
          <w:color w:val="000000"/>
          <w:szCs w:val="22"/>
          <w:lang w:val="sr-Latn-CS"/>
        </w:rPr>
        <w:t>Iz predostrožnosti se preporučuju redovna ispitivanja prostate, pogotovo ako ste starija osoba.</w:t>
      </w:r>
    </w:p>
    <w:p w:rsidR="00DD02B0" w:rsidRPr="00FB630B" w:rsidRDefault="00DD02B0" w:rsidP="00FB630B">
      <w:pPr>
        <w:tabs>
          <w:tab w:val="clear" w:pos="284"/>
        </w:tabs>
        <w:rPr>
          <w:color w:val="000000"/>
          <w:szCs w:val="22"/>
          <w:lang w:val="sr-Latn-CS"/>
        </w:rPr>
      </w:pPr>
      <w:r w:rsidRPr="00FB630B">
        <w:rPr>
          <w:color w:val="000000"/>
          <w:szCs w:val="22"/>
          <w:lang w:val="sr-Latn-CS"/>
        </w:rPr>
        <w:t xml:space="preserve">Ako ste na dugotrajnoj terapiji muškim polnim hormonima, potrebno je da redovno vršite analizu krvi (videti odeljak „ </w:t>
      </w:r>
      <w:r w:rsidRPr="00FB630B">
        <w:rPr>
          <w:i/>
          <w:color w:val="000000"/>
          <w:szCs w:val="22"/>
          <w:lang w:val="sr-Latn-CS"/>
        </w:rPr>
        <w:t>Moguća neželjena dejstva</w:t>
      </w:r>
      <w:r w:rsidRPr="00FB630B">
        <w:rPr>
          <w:color w:val="000000"/>
          <w:szCs w:val="22"/>
          <w:lang w:val="sr-Latn-CS"/>
        </w:rPr>
        <w:t>“).</w:t>
      </w:r>
    </w:p>
    <w:p w:rsidR="00DD02B0" w:rsidRDefault="00DD02B0" w:rsidP="00FB630B">
      <w:pPr>
        <w:tabs>
          <w:tab w:val="clear" w:pos="284"/>
        </w:tabs>
        <w:rPr>
          <w:color w:val="000000"/>
          <w:szCs w:val="22"/>
          <w:lang w:val="sr-Latn-CS"/>
        </w:rPr>
      </w:pPr>
    </w:p>
    <w:p w:rsidR="00DD02B0" w:rsidRPr="00FB630B" w:rsidRDefault="00DD02B0" w:rsidP="00FB630B">
      <w:pPr>
        <w:tabs>
          <w:tab w:val="clear" w:pos="284"/>
        </w:tabs>
        <w:rPr>
          <w:color w:val="000000"/>
          <w:szCs w:val="22"/>
          <w:lang w:val="sr-Latn-CS"/>
        </w:rPr>
      </w:pPr>
      <w:r w:rsidRPr="00FB630B">
        <w:rPr>
          <w:color w:val="000000"/>
          <w:szCs w:val="22"/>
          <w:lang w:val="sr-Latn-CS"/>
        </w:rPr>
        <w:t>Pre započinjanja i u toku terapije Vaš lekar treba da Vam proverava:</w:t>
      </w:r>
    </w:p>
    <w:p w:rsidR="00DD02B0" w:rsidRPr="00881876" w:rsidRDefault="00DD02B0" w:rsidP="00FB630B">
      <w:pPr>
        <w:numPr>
          <w:ilvl w:val="0"/>
          <w:numId w:val="13"/>
        </w:numPr>
        <w:tabs>
          <w:tab w:val="clear" w:pos="284"/>
          <w:tab w:val="clear" w:pos="720"/>
          <w:tab w:val="num" w:pos="540"/>
        </w:tabs>
        <w:rPr>
          <w:szCs w:val="22"/>
          <w:lang w:val="sr-Latn-CS"/>
        </w:rPr>
      </w:pPr>
      <w:r w:rsidRPr="00881876">
        <w:rPr>
          <w:szCs w:val="22"/>
          <w:lang w:val="sr-Latn-CS"/>
        </w:rPr>
        <w:t>nivo testosterona u krvi;</w:t>
      </w:r>
    </w:p>
    <w:p w:rsidR="00DD02B0" w:rsidRPr="00881876" w:rsidRDefault="00DD02B0" w:rsidP="002572F0">
      <w:pPr>
        <w:numPr>
          <w:ilvl w:val="0"/>
          <w:numId w:val="13"/>
        </w:numPr>
        <w:tabs>
          <w:tab w:val="clear" w:pos="284"/>
          <w:tab w:val="clear" w:pos="720"/>
          <w:tab w:val="num" w:pos="540"/>
        </w:tabs>
        <w:rPr>
          <w:szCs w:val="22"/>
          <w:lang w:val="sr-Latn-CS"/>
        </w:rPr>
      </w:pPr>
      <w:r w:rsidRPr="00881876">
        <w:rPr>
          <w:szCs w:val="22"/>
          <w:lang w:val="sr-Latn-CS"/>
        </w:rPr>
        <w:t>kompletnu krvnu sliku (broj krvnih ćelija).</w:t>
      </w:r>
    </w:p>
    <w:p w:rsidR="00DD02B0" w:rsidRPr="00881876" w:rsidRDefault="00DD02B0" w:rsidP="002572F0">
      <w:pPr>
        <w:tabs>
          <w:tab w:val="clear" w:pos="284"/>
        </w:tabs>
        <w:spacing w:before="120"/>
        <w:rPr>
          <w:szCs w:val="22"/>
          <w:lang w:val="sr-Latn-CS"/>
        </w:rPr>
      </w:pPr>
      <w:r w:rsidRPr="00881876">
        <w:rPr>
          <w:szCs w:val="22"/>
          <w:lang w:val="sr-Latn-CS"/>
        </w:rPr>
        <w:t xml:space="preserve">Nakon upotrebe hormonskih supstanci kao što </w:t>
      </w:r>
      <w:r>
        <w:rPr>
          <w:szCs w:val="22"/>
          <w:lang w:val="sr-Latn-CS"/>
        </w:rPr>
        <w:t xml:space="preserve">su </w:t>
      </w:r>
      <w:r w:rsidRPr="00881876">
        <w:rPr>
          <w:szCs w:val="22"/>
          <w:lang w:val="sr-Latn-CS"/>
        </w:rPr>
        <w:t xml:space="preserve">androgena jedinjenja, uočeni </w:t>
      </w:r>
      <w:r>
        <w:rPr>
          <w:szCs w:val="22"/>
          <w:lang w:val="sr-Latn-CS"/>
        </w:rPr>
        <w:t xml:space="preserve">su </w:t>
      </w:r>
      <w:r w:rsidRPr="00881876">
        <w:rPr>
          <w:szCs w:val="22"/>
          <w:lang w:val="sr-Latn-CS"/>
        </w:rPr>
        <w:t>slučajevi benignih (ne-kanceroznih) i malignih (kanceroznih) tumora jetre. Iako je malo verovatno da će se tumor pojaviti, to bi svakako predstavljalo zdravstveni problem. U izolovanim slučajevima, moglo bi se desiti unutrašnje krvarenje usled ovih tumora, koje bi moglo ugroziti život. Iz tog razloga uvek treba odmah d</w:t>
      </w:r>
      <w:r>
        <w:rPr>
          <w:szCs w:val="22"/>
          <w:lang w:val="sr-Latn-CS"/>
        </w:rPr>
        <w:t>a potražite hitnu medicinsku po</w:t>
      </w:r>
      <w:r w:rsidRPr="00881876">
        <w:rPr>
          <w:szCs w:val="22"/>
          <w:lang w:val="sr-Latn-CS"/>
        </w:rPr>
        <w:t>moć ukoliko osetite teške bolove u trbuhu. Ne smatra se da su sve neobične senzacije koje možda osećate u gornjem delu stomaka mogući znak tumora ili krvarenja. Svakako, treba obavezno da skrenete pažnju svom lekaru na bolove koji ne prestaju u kratkom vremenskom roku.</w:t>
      </w:r>
    </w:p>
    <w:p w:rsidR="00DD02B0" w:rsidRPr="00881876" w:rsidRDefault="00DD02B0" w:rsidP="002572F0">
      <w:pPr>
        <w:pStyle w:val="NormalWeb"/>
        <w:spacing w:before="240" w:beforeAutospacing="0" w:after="120"/>
        <w:jc w:val="both"/>
        <w:rPr>
          <w:b/>
          <w:color w:val="auto"/>
          <w:sz w:val="22"/>
          <w:szCs w:val="22"/>
          <w:lang w:val="pl-PL"/>
        </w:rPr>
      </w:pPr>
      <w:r w:rsidRPr="00881876">
        <w:rPr>
          <w:b/>
          <w:color w:val="auto"/>
          <w:sz w:val="22"/>
          <w:szCs w:val="22"/>
          <w:lang w:val="pl-PL"/>
        </w:rPr>
        <w:t>Dodatne informacije koje se odnose na posebne grupe pacijenata</w:t>
      </w:r>
    </w:p>
    <w:p w:rsidR="00DD02B0" w:rsidRPr="00FB630B" w:rsidRDefault="00DD02B0" w:rsidP="00FB630B">
      <w:pPr>
        <w:pStyle w:val="NormalWeb"/>
        <w:spacing w:before="0" w:beforeAutospacing="0" w:after="0"/>
        <w:jc w:val="both"/>
        <w:rPr>
          <w:i/>
          <w:sz w:val="22"/>
          <w:szCs w:val="22"/>
          <w:lang w:val="pl-PL"/>
        </w:rPr>
      </w:pPr>
      <w:r w:rsidRPr="00FB630B">
        <w:rPr>
          <w:i/>
          <w:sz w:val="22"/>
          <w:szCs w:val="22"/>
          <w:lang w:val="pl-PL"/>
        </w:rPr>
        <w:t>Deca i adolescenti</w:t>
      </w:r>
    </w:p>
    <w:p w:rsidR="00DD02B0" w:rsidRPr="00FB630B" w:rsidRDefault="00DD02B0" w:rsidP="00FB630B">
      <w:pPr>
        <w:pStyle w:val="NormalWeb"/>
        <w:spacing w:before="0" w:beforeAutospacing="0" w:after="0"/>
        <w:jc w:val="both"/>
        <w:rPr>
          <w:bCs/>
          <w:sz w:val="22"/>
          <w:szCs w:val="22"/>
          <w:lang w:val="pl-PL"/>
        </w:rPr>
      </w:pPr>
      <w:r>
        <w:rPr>
          <w:sz w:val="22"/>
          <w:szCs w:val="22"/>
          <w:lang w:val="pl-PL"/>
        </w:rPr>
        <w:t>Lek Testosteron D</w:t>
      </w:r>
      <w:r w:rsidRPr="00FB630B">
        <w:rPr>
          <w:sz w:val="22"/>
          <w:szCs w:val="22"/>
          <w:lang w:val="pl-PL"/>
        </w:rPr>
        <w:t xml:space="preserve">epo nije </w:t>
      </w:r>
      <w:r>
        <w:rPr>
          <w:sz w:val="22"/>
          <w:szCs w:val="22"/>
          <w:lang w:val="pl-PL"/>
        </w:rPr>
        <w:t>indikovan za</w:t>
      </w:r>
      <w:r w:rsidRPr="00FB630B">
        <w:rPr>
          <w:sz w:val="22"/>
          <w:szCs w:val="22"/>
          <w:lang w:val="pl-PL"/>
        </w:rPr>
        <w:t xml:space="preserve"> primenu kod dece i adolescenata (videti odeljak</w:t>
      </w:r>
      <w:r w:rsidRPr="00FB630B">
        <w:rPr>
          <w:b/>
          <w:bCs/>
          <w:sz w:val="22"/>
          <w:szCs w:val="22"/>
          <w:lang w:val="sr-Latn-CS"/>
        </w:rPr>
        <w:t xml:space="preserve"> </w:t>
      </w:r>
      <w:r w:rsidRPr="00FB630B">
        <w:rPr>
          <w:b/>
          <w:bCs/>
          <w:sz w:val="22"/>
          <w:szCs w:val="22"/>
          <w:lang w:val="pl-PL"/>
        </w:rPr>
        <w:t>„</w:t>
      </w:r>
      <w:r w:rsidRPr="00FB630B">
        <w:rPr>
          <w:bCs/>
          <w:i/>
          <w:iCs/>
          <w:sz w:val="22"/>
          <w:szCs w:val="22"/>
          <w:lang w:val="pl-PL"/>
        </w:rPr>
        <w:t>Upozorenja i mere opreza</w:t>
      </w:r>
      <w:r w:rsidRPr="00FB630B">
        <w:rPr>
          <w:bCs/>
          <w:sz w:val="22"/>
          <w:szCs w:val="22"/>
          <w:lang w:val="sr-Latn-CS"/>
        </w:rPr>
        <w:t>“</w:t>
      </w:r>
      <w:r w:rsidRPr="00FB630B">
        <w:rPr>
          <w:bCs/>
          <w:sz w:val="22"/>
          <w:szCs w:val="22"/>
          <w:lang w:val="pl-PL"/>
        </w:rPr>
        <w:t>).</w:t>
      </w:r>
    </w:p>
    <w:p w:rsidR="00DD02B0" w:rsidRPr="00C64B8A" w:rsidRDefault="00DD02B0" w:rsidP="002572F0">
      <w:pPr>
        <w:tabs>
          <w:tab w:val="clear" w:pos="284"/>
        </w:tabs>
        <w:spacing w:before="120"/>
        <w:rPr>
          <w:lang w:val="sr-Latn-CS"/>
        </w:rPr>
      </w:pPr>
      <w:r w:rsidRPr="00FB630B">
        <w:rPr>
          <w:lang w:val="sr-Latn-CS"/>
        </w:rPr>
        <w:t>Primena testosterona kod dece može da dovede do ranijeg razvijanja sekundarnih muških polnih karakteristika (maskulinizacije). Testosteron može uticati na rast kostiju i da u nekim slučajevima smanji konačnu visinu.</w:t>
      </w:r>
    </w:p>
    <w:p w:rsidR="00DD02B0" w:rsidRPr="00FB630B" w:rsidRDefault="00DD02B0" w:rsidP="002C02F6">
      <w:pPr>
        <w:pStyle w:val="NormalWeb"/>
        <w:spacing w:before="120" w:beforeAutospacing="0" w:after="0"/>
        <w:jc w:val="both"/>
        <w:rPr>
          <w:sz w:val="22"/>
          <w:szCs w:val="22"/>
          <w:lang w:val="pl-PL"/>
        </w:rPr>
      </w:pPr>
      <w:r w:rsidRPr="00FB630B">
        <w:rPr>
          <w:sz w:val="22"/>
          <w:szCs w:val="22"/>
          <w:lang w:val="pl-PL"/>
        </w:rPr>
        <w:t>Bezbedna i efikasna primena leka nije adekvatno utvrđena kod dece i adolescenata.</w:t>
      </w:r>
    </w:p>
    <w:p w:rsidR="00DD02B0" w:rsidRPr="00FB630B" w:rsidRDefault="00DD02B0" w:rsidP="002572F0">
      <w:pPr>
        <w:pStyle w:val="NormalWeb"/>
        <w:spacing w:before="120" w:beforeAutospacing="0" w:after="0"/>
        <w:jc w:val="both"/>
        <w:rPr>
          <w:sz w:val="22"/>
          <w:szCs w:val="22"/>
          <w:lang w:val="pl-PL"/>
        </w:rPr>
      </w:pPr>
      <w:r w:rsidRPr="00FB630B">
        <w:rPr>
          <w:i/>
          <w:sz w:val="22"/>
          <w:szCs w:val="22"/>
          <w:lang w:val="pl-PL"/>
        </w:rPr>
        <w:t>S</w:t>
      </w:r>
      <w:r>
        <w:rPr>
          <w:i/>
          <w:sz w:val="22"/>
          <w:szCs w:val="22"/>
          <w:lang w:val="pl-PL"/>
        </w:rPr>
        <w:t>tarije osobe (65 godina i starije</w:t>
      </w:r>
      <w:r w:rsidRPr="00FB630B">
        <w:rPr>
          <w:i/>
          <w:sz w:val="22"/>
          <w:szCs w:val="22"/>
          <w:lang w:val="pl-PL"/>
        </w:rPr>
        <w:t>)</w:t>
      </w:r>
    </w:p>
    <w:p w:rsidR="00DD02B0" w:rsidRPr="00FB630B" w:rsidRDefault="00DD02B0" w:rsidP="00FB630B">
      <w:pPr>
        <w:pStyle w:val="NormalWeb"/>
        <w:spacing w:before="0" w:beforeAutospacing="0" w:after="0"/>
        <w:jc w:val="both"/>
        <w:rPr>
          <w:bCs/>
          <w:sz w:val="22"/>
          <w:szCs w:val="22"/>
          <w:lang w:val="pl-PL"/>
        </w:rPr>
      </w:pPr>
      <w:r w:rsidRPr="00FB630B">
        <w:rPr>
          <w:sz w:val="22"/>
          <w:szCs w:val="22"/>
          <w:lang w:val="pl-PL"/>
        </w:rPr>
        <w:t xml:space="preserve">Ograničeni podaci ne ukazuju na potrebu za prilagođavanjem doze kod starijih </w:t>
      </w:r>
      <w:r>
        <w:rPr>
          <w:sz w:val="22"/>
          <w:szCs w:val="22"/>
          <w:lang w:val="pl-PL"/>
        </w:rPr>
        <w:t>pacijenata</w:t>
      </w:r>
      <w:r w:rsidRPr="00FB630B">
        <w:rPr>
          <w:sz w:val="22"/>
          <w:szCs w:val="22"/>
          <w:lang w:val="pl-PL"/>
        </w:rPr>
        <w:t xml:space="preserve"> (videti odeljak „</w:t>
      </w:r>
      <w:r w:rsidRPr="00FB630B">
        <w:rPr>
          <w:bCs/>
          <w:i/>
          <w:iCs/>
          <w:sz w:val="22"/>
          <w:szCs w:val="22"/>
          <w:lang w:val="pl-PL"/>
        </w:rPr>
        <w:t>Upozorenja i mere opreza</w:t>
      </w:r>
      <w:r w:rsidRPr="00FB630B">
        <w:rPr>
          <w:bCs/>
          <w:sz w:val="22"/>
          <w:szCs w:val="22"/>
          <w:lang w:val="sr-Latn-CS"/>
        </w:rPr>
        <w:t>“</w:t>
      </w:r>
      <w:r w:rsidRPr="00FB630B">
        <w:rPr>
          <w:bCs/>
          <w:sz w:val="22"/>
          <w:szCs w:val="22"/>
          <w:lang w:val="pl-PL"/>
        </w:rPr>
        <w:t>).</w:t>
      </w:r>
    </w:p>
    <w:p w:rsidR="00DD02B0" w:rsidRPr="00FB630B" w:rsidRDefault="00DD02B0" w:rsidP="002572F0">
      <w:pPr>
        <w:pStyle w:val="NormalWeb"/>
        <w:spacing w:before="120" w:beforeAutospacing="0" w:after="0"/>
        <w:jc w:val="both"/>
        <w:rPr>
          <w:bCs/>
          <w:sz w:val="22"/>
          <w:szCs w:val="22"/>
          <w:lang w:val="pl-PL"/>
        </w:rPr>
      </w:pPr>
      <w:r>
        <w:rPr>
          <w:i/>
          <w:sz w:val="22"/>
          <w:szCs w:val="22"/>
          <w:lang w:val="pl-PL"/>
        </w:rPr>
        <w:t>Pacijenti</w:t>
      </w:r>
      <w:r w:rsidRPr="00FB630B">
        <w:rPr>
          <w:i/>
          <w:sz w:val="22"/>
          <w:szCs w:val="22"/>
          <w:lang w:val="pl-PL"/>
        </w:rPr>
        <w:t xml:space="preserve"> sa oštećenjem funkcije</w:t>
      </w:r>
      <w:r w:rsidRPr="00FB630B">
        <w:rPr>
          <w:sz w:val="22"/>
          <w:szCs w:val="22"/>
          <w:lang w:val="pl-PL"/>
        </w:rPr>
        <w:t xml:space="preserve"> </w:t>
      </w:r>
      <w:r w:rsidRPr="00FB630B">
        <w:rPr>
          <w:i/>
          <w:sz w:val="22"/>
          <w:szCs w:val="22"/>
          <w:lang w:val="pl-PL"/>
        </w:rPr>
        <w:t>jetre</w:t>
      </w:r>
    </w:p>
    <w:p w:rsidR="00DD02B0" w:rsidRPr="00FB630B" w:rsidRDefault="00DD02B0" w:rsidP="00FB630B">
      <w:pPr>
        <w:rPr>
          <w:bCs/>
          <w:szCs w:val="22"/>
          <w:lang w:val="sr-Latn-CS"/>
        </w:rPr>
      </w:pPr>
      <w:r w:rsidRPr="00FB630B">
        <w:rPr>
          <w:szCs w:val="22"/>
          <w:lang w:val="pl-PL"/>
        </w:rPr>
        <w:t xml:space="preserve">Nisu sprovedene zvanične studije kod </w:t>
      </w:r>
      <w:r>
        <w:rPr>
          <w:szCs w:val="22"/>
          <w:lang w:val="pl-PL"/>
        </w:rPr>
        <w:t>pacijenata</w:t>
      </w:r>
      <w:r w:rsidRPr="00FB630B">
        <w:rPr>
          <w:szCs w:val="22"/>
          <w:lang w:val="pl-PL"/>
        </w:rPr>
        <w:t xml:space="preserve"> sa oštećenjem funkcije jetre. Primena testosteronenantata je kontraindikovana kod muškaraca koji su imali ili imaju tumor jetre (videti odeljak „</w:t>
      </w:r>
      <w:r w:rsidRPr="00FB630B">
        <w:rPr>
          <w:bCs/>
          <w:i/>
          <w:szCs w:val="22"/>
          <w:lang w:val="sr-Latn-CS"/>
        </w:rPr>
        <w:t>Lek</w:t>
      </w:r>
      <w:r w:rsidRPr="00C64B8A">
        <w:rPr>
          <w:i/>
          <w:szCs w:val="22"/>
          <w:lang w:val="pl-PL"/>
        </w:rPr>
        <w:t xml:space="preserve"> </w:t>
      </w:r>
      <w:r>
        <w:rPr>
          <w:bCs/>
          <w:i/>
          <w:szCs w:val="22"/>
          <w:lang w:val="pl-PL"/>
        </w:rPr>
        <w:t>Testosteron D</w:t>
      </w:r>
      <w:r w:rsidRPr="00FB630B">
        <w:rPr>
          <w:bCs/>
          <w:i/>
          <w:szCs w:val="22"/>
          <w:lang w:val="pl-PL"/>
        </w:rPr>
        <w:t>epo</w:t>
      </w:r>
      <w:r w:rsidRPr="00C64B8A">
        <w:rPr>
          <w:i/>
          <w:szCs w:val="22"/>
          <w:lang w:val="pl-PL"/>
        </w:rPr>
        <w:t xml:space="preserve"> ne smete </w:t>
      </w:r>
      <w:r w:rsidRPr="00FB630B">
        <w:rPr>
          <w:bCs/>
          <w:i/>
          <w:szCs w:val="22"/>
          <w:lang w:val="sr-Latn-CS"/>
        </w:rPr>
        <w:t>primati</w:t>
      </w:r>
      <w:r w:rsidRPr="00FB630B">
        <w:rPr>
          <w:szCs w:val="22"/>
          <w:lang w:val="pl-PL"/>
        </w:rPr>
        <w:t>”).</w:t>
      </w:r>
    </w:p>
    <w:p w:rsidR="00DD02B0" w:rsidRPr="00C64B8A" w:rsidRDefault="00DD02B0" w:rsidP="002572F0">
      <w:pPr>
        <w:spacing w:before="120"/>
        <w:rPr>
          <w:bCs/>
          <w:szCs w:val="22"/>
          <w:lang w:val="sr-Latn-CS"/>
        </w:rPr>
      </w:pPr>
      <w:r w:rsidRPr="00C64B8A">
        <w:rPr>
          <w:i/>
          <w:szCs w:val="22"/>
          <w:lang w:val="sr-Latn-CS"/>
        </w:rPr>
        <w:t>Bolesnici sa oštećenjem funkcije</w:t>
      </w:r>
      <w:r w:rsidRPr="00C64B8A">
        <w:rPr>
          <w:szCs w:val="22"/>
          <w:lang w:val="sr-Latn-CS"/>
        </w:rPr>
        <w:t xml:space="preserve"> </w:t>
      </w:r>
      <w:r w:rsidRPr="00C64B8A">
        <w:rPr>
          <w:i/>
          <w:szCs w:val="22"/>
          <w:lang w:val="sr-Latn-CS"/>
        </w:rPr>
        <w:t>bubrega</w:t>
      </w:r>
    </w:p>
    <w:p w:rsidR="00DD02B0" w:rsidRPr="00C64B8A" w:rsidRDefault="00DD02B0" w:rsidP="00FB630B">
      <w:pPr>
        <w:rPr>
          <w:szCs w:val="22"/>
          <w:lang w:val="sr-Latn-CS"/>
        </w:rPr>
      </w:pPr>
      <w:r w:rsidRPr="00C64B8A">
        <w:rPr>
          <w:szCs w:val="22"/>
          <w:lang w:val="sr-Latn-CS"/>
        </w:rPr>
        <w:t xml:space="preserve">Nisu sprovedene zvanične studije kod </w:t>
      </w:r>
      <w:r>
        <w:rPr>
          <w:szCs w:val="22"/>
          <w:lang w:val="sr-Latn-CS"/>
        </w:rPr>
        <w:t>pacijenata</w:t>
      </w:r>
      <w:r w:rsidRPr="00C64B8A">
        <w:rPr>
          <w:szCs w:val="22"/>
          <w:lang w:val="sr-Latn-CS"/>
        </w:rPr>
        <w:t xml:space="preserve"> sa oštećenjem funkcije bubrega.</w:t>
      </w:r>
    </w:p>
    <w:p w:rsidR="00DD02B0" w:rsidRPr="00FB630B" w:rsidRDefault="00DD02B0" w:rsidP="002572F0">
      <w:pPr>
        <w:spacing w:before="240" w:after="120"/>
        <w:rPr>
          <w:b/>
          <w:bCs/>
          <w:szCs w:val="22"/>
          <w:lang w:val="sr-Latn-CS"/>
        </w:rPr>
      </w:pPr>
      <w:r w:rsidRPr="00FB630B">
        <w:rPr>
          <w:b/>
          <w:szCs w:val="22"/>
          <w:lang w:val="sr-Latn-CS"/>
        </w:rPr>
        <w:t xml:space="preserve">Drugi lekovi i </w:t>
      </w:r>
      <w:r w:rsidRPr="00C64B8A">
        <w:rPr>
          <w:b/>
          <w:bCs/>
          <w:szCs w:val="22"/>
          <w:lang w:val="sr-Latn-CS"/>
        </w:rPr>
        <w:t xml:space="preserve">Testosteron </w:t>
      </w:r>
      <w:r>
        <w:rPr>
          <w:b/>
          <w:bCs/>
          <w:szCs w:val="22"/>
          <w:lang w:val="sr-Latn-CS"/>
        </w:rPr>
        <w:t>D</w:t>
      </w:r>
      <w:r w:rsidRPr="00C64B8A">
        <w:rPr>
          <w:b/>
          <w:bCs/>
          <w:szCs w:val="22"/>
          <w:lang w:val="sr-Latn-CS"/>
        </w:rPr>
        <w:t>epo</w:t>
      </w:r>
    </w:p>
    <w:p w:rsidR="00DD02B0" w:rsidRDefault="00DD02B0" w:rsidP="00EB56E8">
      <w:pPr>
        <w:pStyle w:val="Header"/>
        <w:tabs>
          <w:tab w:val="clear" w:pos="4536"/>
          <w:tab w:val="clear" w:pos="9072"/>
          <w:tab w:val="left" w:pos="284"/>
        </w:tabs>
        <w:rPr>
          <w:szCs w:val="22"/>
          <w:lang w:val="it-IT"/>
        </w:rPr>
      </w:pPr>
      <w:r w:rsidRPr="00FB630B">
        <w:rPr>
          <w:szCs w:val="22"/>
          <w:lang w:val="it-IT"/>
        </w:rPr>
        <w:t xml:space="preserve">Obavestite svog lekara ili farmaceuta ako uzimate, donedavno ste uzimali ili nameravate da uzimate neke lekove. </w:t>
      </w:r>
    </w:p>
    <w:p w:rsidR="00DD02B0" w:rsidRPr="00FB630B" w:rsidRDefault="00DD02B0" w:rsidP="00EB56E8">
      <w:pPr>
        <w:pStyle w:val="Header"/>
        <w:tabs>
          <w:tab w:val="clear" w:pos="4536"/>
          <w:tab w:val="clear" w:pos="9072"/>
          <w:tab w:val="left" w:pos="284"/>
        </w:tabs>
        <w:spacing w:before="120"/>
        <w:rPr>
          <w:szCs w:val="22"/>
          <w:lang w:val="it-IT"/>
        </w:rPr>
      </w:pPr>
      <w:r w:rsidRPr="00FB630B">
        <w:rPr>
          <w:szCs w:val="22"/>
          <w:lang w:val="it-IT"/>
        </w:rPr>
        <w:t>Naročito je važno da obavestite svog lekara ukoliko uzimate neki od navedenih lekova koji mogu uticati na testosteron ili obrnuto:</w:t>
      </w:r>
    </w:p>
    <w:p w:rsidR="00DD02B0" w:rsidRPr="00C64B8A" w:rsidRDefault="00DD02B0" w:rsidP="00EB56E8">
      <w:pPr>
        <w:numPr>
          <w:ilvl w:val="0"/>
          <w:numId w:val="14"/>
        </w:numPr>
        <w:tabs>
          <w:tab w:val="clear" w:pos="284"/>
          <w:tab w:val="clear" w:pos="720"/>
          <w:tab w:val="num" w:pos="540"/>
        </w:tabs>
        <w:ind w:left="540" w:hanging="183"/>
        <w:rPr>
          <w:color w:val="000000"/>
          <w:szCs w:val="22"/>
          <w:lang w:val="it-IT"/>
        </w:rPr>
      </w:pPr>
      <w:r w:rsidRPr="00C64B8A">
        <w:rPr>
          <w:iCs/>
          <w:color w:val="000000"/>
          <w:szCs w:val="22"/>
          <w:lang w:val="it-IT"/>
        </w:rPr>
        <w:t>lekovi koji se koriste za lečenje nervoze i pro</w:t>
      </w:r>
      <w:r>
        <w:rPr>
          <w:iCs/>
          <w:color w:val="000000"/>
          <w:szCs w:val="22"/>
          <w:lang w:val="it-IT"/>
        </w:rPr>
        <w:t>blema sa spavanjem (fenobarbital</w:t>
      </w:r>
      <w:r w:rsidRPr="00C64B8A">
        <w:rPr>
          <w:iCs/>
          <w:color w:val="000000"/>
          <w:szCs w:val="22"/>
          <w:lang w:val="it-IT"/>
        </w:rPr>
        <w:t xml:space="preserve"> ili drugi induktori enzima);</w:t>
      </w:r>
    </w:p>
    <w:p w:rsidR="00DD02B0" w:rsidRPr="00FB630B" w:rsidRDefault="00DD02B0" w:rsidP="00FB630B">
      <w:pPr>
        <w:numPr>
          <w:ilvl w:val="0"/>
          <w:numId w:val="14"/>
        </w:numPr>
        <w:tabs>
          <w:tab w:val="clear" w:pos="284"/>
          <w:tab w:val="clear" w:pos="720"/>
          <w:tab w:val="num" w:pos="540"/>
        </w:tabs>
        <w:ind w:left="540" w:hanging="183"/>
        <w:jc w:val="left"/>
        <w:rPr>
          <w:color w:val="000000"/>
          <w:szCs w:val="22"/>
          <w:lang w:val="pl-PL"/>
        </w:rPr>
      </w:pPr>
      <w:r w:rsidRPr="00FB630B">
        <w:rPr>
          <w:szCs w:val="22"/>
          <w:lang w:val="pl-PL"/>
        </w:rPr>
        <w:t>lekovi koji se koriste u terapiji bola ili kod zapaljenja (</w:t>
      </w:r>
      <w:r w:rsidRPr="00FB630B">
        <w:rPr>
          <w:noProof/>
          <w:szCs w:val="22"/>
          <w:lang w:val="bs-Latn-BA"/>
        </w:rPr>
        <w:t>oksifenbutazon)</w:t>
      </w:r>
      <w:r w:rsidRPr="00FB630B">
        <w:rPr>
          <w:color w:val="000000"/>
          <w:szCs w:val="22"/>
          <w:lang w:val="pl-PL"/>
        </w:rPr>
        <w:t>;</w:t>
      </w:r>
    </w:p>
    <w:p w:rsidR="00DD02B0" w:rsidRPr="00C64B8A" w:rsidRDefault="00DD02B0" w:rsidP="00FB630B">
      <w:pPr>
        <w:numPr>
          <w:ilvl w:val="0"/>
          <w:numId w:val="14"/>
        </w:numPr>
        <w:tabs>
          <w:tab w:val="clear" w:pos="284"/>
          <w:tab w:val="clear" w:pos="720"/>
          <w:tab w:val="num" w:pos="540"/>
        </w:tabs>
        <w:jc w:val="left"/>
        <w:rPr>
          <w:color w:val="000000"/>
          <w:szCs w:val="22"/>
          <w:lang w:val="sv-SE"/>
        </w:rPr>
      </w:pPr>
      <w:r w:rsidRPr="00C64B8A">
        <w:rPr>
          <w:color w:val="000000"/>
          <w:szCs w:val="22"/>
          <w:lang w:val="sv-SE"/>
        </w:rPr>
        <w:t>antikoagulanse koji se koriste za razređivanje krvi (npr. varfarin);</w:t>
      </w:r>
    </w:p>
    <w:p w:rsidR="00DD02B0" w:rsidRPr="00FB630B" w:rsidRDefault="00DD02B0" w:rsidP="002572F0">
      <w:pPr>
        <w:numPr>
          <w:ilvl w:val="0"/>
          <w:numId w:val="14"/>
        </w:numPr>
        <w:tabs>
          <w:tab w:val="clear" w:pos="284"/>
          <w:tab w:val="clear" w:pos="720"/>
          <w:tab w:val="num" w:pos="540"/>
        </w:tabs>
        <w:jc w:val="left"/>
        <w:rPr>
          <w:color w:val="000000"/>
          <w:szCs w:val="22"/>
          <w:lang w:val="pl-PL"/>
        </w:rPr>
      </w:pPr>
      <w:r w:rsidRPr="00FB630B">
        <w:rPr>
          <w:szCs w:val="22"/>
          <w:lang w:val="pl-PL"/>
        </w:rPr>
        <w:t>lekove protiv šećerne bolesti (npr. metformin).</w:t>
      </w:r>
    </w:p>
    <w:p w:rsidR="00DD02B0" w:rsidRPr="00FB630B" w:rsidRDefault="00DD02B0" w:rsidP="002572F0">
      <w:pPr>
        <w:spacing w:before="240" w:after="120"/>
        <w:rPr>
          <w:b/>
          <w:bCs/>
          <w:szCs w:val="22"/>
          <w:lang w:val="sr-Latn-CS"/>
        </w:rPr>
      </w:pPr>
      <w:r w:rsidRPr="00FB630B">
        <w:rPr>
          <w:b/>
          <w:bCs/>
          <w:iCs/>
          <w:szCs w:val="22"/>
          <w:lang w:val="sr-Latn-CS"/>
        </w:rPr>
        <w:t>Trudnoća, dojenje i plodnost</w:t>
      </w:r>
    </w:p>
    <w:p w:rsidR="00DD02B0" w:rsidRPr="00FB630B" w:rsidRDefault="00DD02B0" w:rsidP="002572F0">
      <w:pPr>
        <w:pStyle w:val="Header"/>
        <w:tabs>
          <w:tab w:val="left" w:pos="284"/>
        </w:tabs>
        <w:spacing w:before="120"/>
        <w:rPr>
          <w:i/>
          <w:szCs w:val="22"/>
          <w:lang w:val="pl-PL"/>
        </w:rPr>
      </w:pPr>
      <w:r w:rsidRPr="00FB630B">
        <w:rPr>
          <w:i/>
          <w:szCs w:val="22"/>
          <w:lang w:val="pl-PL"/>
        </w:rPr>
        <w:t>Trudnoća i dojenje</w:t>
      </w:r>
    </w:p>
    <w:p w:rsidR="00DD02B0" w:rsidRPr="00FB630B" w:rsidRDefault="00DD02B0" w:rsidP="00FB630B">
      <w:pPr>
        <w:pStyle w:val="Header"/>
        <w:tabs>
          <w:tab w:val="left" w:pos="284"/>
        </w:tabs>
        <w:rPr>
          <w:i/>
          <w:szCs w:val="22"/>
          <w:lang w:val="sr-Latn-CS"/>
        </w:rPr>
      </w:pPr>
      <w:r w:rsidRPr="00FB630B">
        <w:rPr>
          <w:szCs w:val="22"/>
          <w:lang w:val="pl-PL"/>
        </w:rPr>
        <w:t xml:space="preserve">Lek Testosteron </w:t>
      </w:r>
      <w:r>
        <w:rPr>
          <w:szCs w:val="22"/>
          <w:lang w:val="pl-PL"/>
        </w:rPr>
        <w:t>D</w:t>
      </w:r>
      <w:r w:rsidRPr="00FB630B">
        <w:rPr>
          <w:szCs w:val="22"/>
          <w:lang w:val="pl-PL"/>
        </w:rPr>
        <w:t>epo je namenjen za primenu samo kod muškaraca i nije indikovan kod žena u toku t</w:t>
      </w:r>
      <w:r>
        <w:rPr>
          <w:szCs w:val="22"/>
          <w:lang w:val="pl-PL"/>
        </w:rPr>
        <w:t>rudnoće i dojenja. Testosteron D</w:t>
      </w:r>
      <w:r w:rsidRPr="00FB630B">
        <w:rPr>
          <w:szCs w:val="22"/>
          <w:lang w:val="pl-PL"/>
        </w:rPr>
        <w:t>epo ne treba koristiti u toku trudnoće zbog moguće virilizacije (razvoja muških polnih odlika) ploda.</w:t>
      </w:r>
    </w:p>
    <w:p w:rsidR="00DD02B0" w:rsidRPr="00FB630B" w:rsidRDefault="00DD02B0" w:rsidP="002572F0">
      <w:pPr>
        <w:pStyle w:val="Header"/>
        <w:tabs>
          <w:tab w:val="left" w:pos="284"/>
        </w:tabs>
        <w:spacing w:before="120"/>
        <w:rPr>
          <w:i/>
          <w:szCs w:val="22"/>
          <w:lang w:val="sr-Latn-CS"/>
        </w:rPr>
      </w:pPr>
      <w:r w:rsidRPr="00FB630B">
        <w:rPr>
          <w:i/>
          <w:szCs w:val="22"/>
          <w:lang w:val="sr-Latn-CS"/>
        </w:rPr>
        <w:t>Plodnost</w:t>
      </w:r>
    </w:p>
    <w:p w:rsidR="00DD02B0" w:rsidRPr="00FB630B" w:rsidRDefault="00DD02B0" w:rsidP="00FB630B">
      <w:pPr>
        <w:rPr>
          <w:szCs w:val="22"/>
          <w:lang w:val="sr-Latn-CS"/>
        </w:rPr>
      </w:pPr>
      <w:r w:rsidRPr="00FB630B">
        <w:rPr>
          <w:szCs w:val="22"/>
          <w:lang w:val="sr-Latn-CS"/>
        </w:rPr>
        <w:t>Terapija visokim dozama testosterona može reverzibilno da smanji stvaranje sperme (videti odeljak „</w:t>
      </w:r>
      <w:r w:rsidRPr="00FB630B">
        <w:rPr>
          <w:i/>
          <w:color w:val="000000"/>
          <w:szCs w:val="22"/>
          <w:lang w:val="sr-Latn-CS"/>
        </w:rPr>
        <w:t>Moguća neželjena dejstva</w:t>
      </w:r>
      <w:r w:rsidRPr="00FB630B">
        <w:rPr>
          <w:szCs w:val="22"/>
          <w:lang w:val="sr-Latn-CS"/>
        </w:rPr>
        <w:t>”).</w:t>
      </w:r>
    </w:p>
    <w:p w:rsidR="00DD02B0" w:rsidRPr="00FB630B" w:rsidRDefault="00DD02B0" w:rsidP="002572F0">
      <w:pPr>
        <w:spacing w:before="240" w:after="120"/>
        <w:rPr>
          <w:b/>
          <w:bCs/>
          <w:szCs w:val="22"/>
          <w:lang w:val="sr-Latn-CS"/>
        </w:rPr>
      </w:pPr>
      <w:r w:rsidRPr="00FB630B">
        <w:rPr>
          <w:b/>
          <w:bCs/>
          <w:iCs/>
          <w:szCs w:val="22"/>
          <w:lang w:val="sr-Latn-CS"/>
        </w:rPr>
        <w:t>Upravljanje vozilima i rukovanje mašinama</w:t>
      </w:r>
    </w:p>
    <w:p w:rsidR="00DD02B0" w:rsidRPr="00C64B8A" w:rsidRDefault="00DD02B0" w:rsidP="00FB630B">
      <w:pPr>
        <w:rPr>
          <w:szCs w:val="22"/>
          <w:lang w:val="sr-Latn-CS"/>
        </w:rPr>
      </w:pPr>
      <w:r>
        <w:rPr>
          <w:szCs w:val="22"/>
          <w:lang w:val="sr-Latn-CS"/>
        </w:rPr>
        <w:t>Nije poznato da li lek Testosteron D</w:t>
      </w:r>
      <w:r w:rsidRPr="00FB630B">
        <w:rPr>
          <w:szCs w:val="22"/>
          <w:lang w:val="sr-Latn-CS"/>
        </w:rPr>
        <w:t>epo</w:t>
      </w:r>
      <w:r w:rsidRPr="00C64B8A">
        <w:rPr>
          <w:szCs w:val="22"/>
          <w:lang w:val="sr-Latn-CS"/>
        </w:rPr>
        <w:t xml:space="preserve"> </w:t>
      </w:r>
      <w:r w:rsidRPr="00FB630B">
        <w:rPr>
          <w:szCs w:val="22"/>
          <w:lang w:val="sr-Latn-CS"/>
        </w:rPr>
        <w:t>utiče na sposobnost</w:t>
      </w:r>
      <w:r w:rsidRPr="00C64B8A">
        <w:rPr>
          <w:szCs w:val="22"/>
          <w:lang w:val="sr-Latn-CS"/>
        </w:rPr>
        <w:t xml:space="preserve"> upravlja</w:t>
      </w:r>
      <w:r>
        <w:rPr>
          <w:szCs w:val="22"/>
          <w:lang w:val="sr-Latn-CS"/>
        </w:rPr>
        <w:t>nja</w:t>
      </w:r>
      <w:r w:rsidRPr="00C64B8A">
        <w:rPr>
          <w:szCs w:val="22"/>
          <w:lang w:val="sr-Latn-CS"/>
        </w:rPr>
        <w:t xml:space="preserve"> vozilima i ruk</w:t>
      </w:r>
      <w:r>
        <w:rPr>
          <w:szCs w:val="22"/>
          <w:lang w:val="sr-Latn-CS"/>
        </w:rPr>
        <w:t>ovanja</w:t>
      </w:r>
      <w:r w:rsidRPr="00C64B8A">
        <w:rPr>
          <w:szCs w:val="22"/>
          <w:lang w:val="sr-Latn-CS"/>
        </w:rPr>
        <w:t xml:space="preserve"> mašinama.</w:t>
      </w:r>
    </w:p>
    <w:p w:rsidR="00DD02B0" w:rsidRPr="00C64B8A" w:rsidRDefault="00DD02B0" w:rsidP="002572F0">
      <w:pPr>
        <w:pStyle w:val="NASLOV123"/>
        <w:spacing w:before="240" w:after="240"/>
        <w:rPr>
          <w:lang w:val="nl-NL"/>
        </w:rPr>
      </w:pPr>
      <w:r w:rsidRPr="00C64B8A">
        <w:rPr>
          <w:lang w:val="pt-BR"/>
        </w:rPr>
        <w:t>3. Kako se primenjuje</w:t>
      </w:r>
      <w:r w:rsidRPr="00C64B8A">
        <w:rPr>
          <w:lang w:val="nl-NL"/>
        </w:rPr>
        <w:t xml:space="preserve"> </w:t>
      </w:r>
      <w:r w:rsidRPr="00C64B8A">
        <w:rPr>
          <w:lang w:val="pt-BR"/>
        </w:rPr>
        <w:t xml:space="preserve">lek </w:t>
      </w:r>
      <w:r>
        <w:rPr>
          <w:bCs w:val="0"/>
          <w:lang w:val="pt-BR"/>
        </w:rPr>
        <w:t>Testosteron D</w:t>
      </w:r>
      <w:r w:rsidRPr="00C64B8A">
        <w:rPr>
          <w:bCs w:val="0"/>
          <w:lang w:val="pt-BR"/>
        </w:rPr>
        <w:t>epo</w:t>
      </w:r>
      <w:r w:rsidRPr="00C64B8A">
        <w:rPr>
          <w:lang w:val="pt-BR"/>
        </w:rPr>
        <w:t xml:space="preserve"> </w:t>
      </w:r>
    </w:p>
    <w:p w:rsidR="00DD02B0" w:rsidRPr="00FB630B" w:rsidRDefault="00DD02B0" w:rsidP="00FB630B">
      <w:pPr>
        <w:pStyle w:val="Header"/>
        <w:tabs>
          <w:tab w:val="clear" w:pos="4536"/>
          <w:tab w:val="clear" w:pos="9072"/>
          <w:tab w:val="left" w:pos="284"/>
        </w:tabs>
        <w:rPr>
          <w:szCs w:val="22"/>
          <w:lang w:val="sr-Latn-CS"/>
        </w:rPr>
      </w:pPr>
      <w:r>
        <w:rPr>
          <w:szCs w:val="22"/>
          <w:lang w:val="sr-Latn-CS"/>
        </w:rPr>
        <w:t>Lek Testosteron D</w:t>
      </w:r>
      <w:r w:rsidRPr="00FB630B">
        <w:rPr>
          <w:szCs w:val="22"/>
          <w:lang w:val="sr-Latn-CS"/>
        </w:rPr>
        <w:t>epo će Vam dati lekar ili medicinska sestra.</w:t>
      </w:r>
    </w:p>
    <w:p w:rsidR="00DD02B0" w:rsidRPr="00FB630B" w:rsidRDefault="00DD02B0" w:rsidP="002572F0">
      <w:pPr>
        <w:pStyle w:val="Header"/>
        <w:tabs>
          <w:tab w:val="clear" w:pos="4536"/>
          <w:tab w:val="clear" w:pos="9072"/>
          <w:tab w:val="left" w:pos="284"/>
        </w:tabs>
        <w:spacing w:before="120"/>
        <w:rPr>
          <w:szCs w:val="22"/>
          <w:lang w:val="sr-Latn-CS"/>
        </w:rPr>
      </w:pPr>
      <w:r w:rsidRPr="00FB630B">
        <w:rPr>
          <w:szCs w:val="22"/>
          <w:lang w:val="sr-Latn-CS"/>
        </w:rPr>
        <w:t>Lek se daje veoma sporo kao injekcija u mišić, uobičajeno na svake dve do tri nedelje. Sa injekcijama se nastavlja onoliko dugo koliko Vaš lekar smatra da je neophodno, a u zavisnosti od individualnih potreba. Muškarcima koji su na dugotrajnoj terapiji testosteronom, kasnije se mogu davati injekcije na svakih tri do šest nedelja.</w:t>
      </w:r>
    </w:p>
    <w:p w:rsidR="00DD02B0" w:rsidRPr="00FB630B" w:rsidRDefault="00DD02B0" w:rsidP="002572F0">
      <w:pPr>
        <w:pStyle w:val="Header"/>
        <w:tabs>
          <w:tab w:val="clear" w:pos="4536"/>
          <w:tab w:val="clear" w:pos="9072"/>
          <w:tab w:val="left" w:pos="284"/>
        </w:tabs>
        <w:spacing w:before="120"/>
        <w:rPr>
          <w:b/>
          <w:lang w:val="sr-Latn-CS"/>
        </w:rPr>
      </w:pPr>
      <w:r w:rsidRPr="00FB630B">
        <w:rPr>
          <w:lang w:val="sr-Latn-CS"/>
        </w:rPr>
        <w:t>Vaš lekar će Vam kontrolisati koncentracije testosterona u krvi pre započinjanja lečenja i povremeno tokom terapije na kraju injekcionog intervala, i po potrebi Vam prilagoditi dozu.</w:t>
      </w:r>
    </w:p>
    <w:p w:rsidR="00DD02B0" w:rsidRPr="0078230E" w:rsidRDefault="00DD02B0" w:rsidP="002572F0">
      <w:pPr>
        <w:pStyle w:val="NASLOV123"/>
        <w:spacing w:before="120" w:after="0"/>
        <w:rPr>
          <w:lang w:val="pl-PL"/>
        </w:rPr>
      </w:pPr>
      <w:r w:rsidRPr="0078230E">
        <w:rPr>
          <w:lang w:val="pl-PL"/>
        </w:rPr>
        <w:t>U toku lečenja se savetuje redovna kontrola prostate.</w:t>
      </w:r>
    </w:p>
    <w:p w:rsidR="00DD02B0" w:rsidRPr="00FB630B" w:rsidRDefault="00DD02B0" w:rsidP="002572F0">
      <w:pPr>
        <w:spacing w:before="240" w:after="120"/>
        <w:rPr>
          <w:b/>
          <w:bCs/>
          <w:szCs w:val="22"/>
          <w:lang w:val="sr-Latn-CS"/>
        </w:rPr>
      </w:pPr>
      <w:r w:rsidRPr="00FB630B">
        <w:rPr>
          <w:b/>
          <w:bCs/>
          <w:iCs/>
          <w:szCs w:val="22"/>
          <w:lang w:val="sr-Latn-CS"/>
        </w:rPr>
        <w:t xml:space="preserve">Ako ste </w:t>
      </w:r>
      <w:r w:rsidRPr="00FB630B">
        <w:rPr>
          <w:b/>
          <w:bCs/>
          <w:szCs w:val="22"/>
          <w:lang w:val="sr-Latn-CS"/>
        </w:rPr>
        <w:t xml:space="preserve">primili </w:t>
      </w:r>
      <w:r w:rsidRPr="00FB630B">
        <w:rPr>
          <w:b/>
          <w:bCs/>
          <w:iCs/>
          <w:szCs w:val="22"/>
          <w:lang w:val="sr-Latn-CS"/>
        </w:rPr>
        <w:t xml:space="preserve">više leka </w:t>
      </w:r>
      <w:r>
        <w:rPr>
          <w:b/>
          <w:bCs/>
          <w:szCs w:val="22"/>
          <w:lang w:val="sr-Latn-CS"/>
        </w:rPr>
        <w:t>Testosteron D</w:t>
      </w:r>
      <w:r w:rsidRPr="00C64B8A">
        <w:rPr>
          <w:b/>
          <w:bCs/>
          <w:szCs w:val="22"/>
          <w:lang w:val="sr-Latn-CS"/>
        </w:rPr>
        <w:t>epo</w:t>
      </w:r>
      <w:r w:rsidRPr="00FB630B">
        <w:rPr>
          <w:b/>
          <w:bCs/>
          <w:iCs/>
          <w:szCs w:val="22"/>
          <w:lang w:val="sr-Latn-CS"/>
        </w:rPr>
        <w:t xml:space="preserve"> nego što treba</w:t>
      </w:r>
    </w:p>
    <w:p w:rsidR="00DD02B0" w:rsidRPr="00FB630B" w:rsidRDefault="00DD02B0" w:rsidP="00FB630B">
      <w:pPr>
        <w:widowControl w:val="0"/>
        <w:autoSpaceDE w:val="0"/>
        <w:autoSpaceDN w:val="0"/>
        <w:rPr>
          <w:iCs/>
          <w:szCs w:val="22"/>
          <w:lang w:val="sr-Latn-CS"/>
        </w:rPr>
      </w:pPr>
      <w:r w:rsidRPr="00FB630B">
        <w:rPr>
          <w:iCs/>
          <w:szCs w:val="22"/>
          <w:lang w:val="sr-Latn-CS"/>
        </w:rPr>
        <w:t>Ovaj lek se primenjuje u stacionarnoj zdravstvenoj ustanovi i mala je verovatnoća da ćete dobiti pogrešnu dozu leka.</w:t>
      </w:r>
    </w:p>
    <w:p w:rsidR="00DD02B0" w:rsidRPr="00FB630B" w:rsidRDefault="00DD02B0" w:rsidP="00FB630B">
      <w:pPr>
        <w:rPr>
          <w:szCs w:val="22"/>
          <w:lang w:val="de-DE"/>
        </w:rPr>
      </w:pPr>
      <w:r w:rsidRPr="00FB630B">
        <w:rPr>
          <w:iCs/>
          <w:szCs w:val="22"/>
          <w:lang w:val="sr-Latn-CS"/>
        </w:rPr>
        <w:t>Ukoliko mislite da niste dobili propisanu dozu leka, obratite se svom lekaru.</w:t>
      </w:r>
    </w:p>
    <w:p w:rsidR="00DD02B0" w:rsidRPr="00FB630B" w:rsidRDefault="00DD02B0" w:rsidP="002572F0">
      <w:pPr>
        <w:spacing w:before="240" w:after="120"/>
        <w:rPr>
          <w:szCs w:val="22"/>
          <w:lang w:val="sr-Latn-CS"/>
        </w:rPr>
      </w:pPr>
      <w:r w:rsidRPr="00881876">
        <w:rPr>
          <w:b/>
          <w:bCs/>
          <w:iCs/>
          <w:szCs w:val="22"/>
          <w:lang w:val="de-DE"/>
        </w:rPr>
        <w:t xml:space="preserve">Ako ste zaboravili da </w:t>
      </w:r>
      <w:r w:rsidRPr="00FB630B">
        <w:rPr>
          <w:b/>
          <w:bCs/>
          <w:szCs w:val="22"/>
          <w:lang w:val="sr-Latn-CS"/>
        </w:rPr>
        <w:t xml:space="preserve">primite lek </w:t>
      </w:r>
      <w:r w:rsidRPr="00C64B8A">
        <w:rPr>
          <w:b/>
          <w:bCs/>
          <w:szCs w:val="22"/>
          <w:lang w:val="de-DE"/>
        </w:rPr>
        <w:t xml:space="preserve">Testosteron </w:t>
      </w:r>
      <w:r>
        <w:rPr>
          <w:b/>
          <w:bCs/>
          <w:szCs w:val="22"/>
          <w:lang w:val="de-DE"/>
        </w:rPr>
        <w:t>D</w:t>
      </w:r>
      <w:r w:rsidRPr="00C64B8A">
        <w:rPr>
          <w:b/>
          <w:bCs/>
          <w:szCs w:val="22"/>
          <w:lang w:val="de-DE"/>
        </w:rPr>
        <w:t>epo</w:t>
      </w:r>
    </w:p>
    <w:p w:rsidR="00DD02B0" w:rsidRPr="00FB630B" w:rsidRDefault="00DD02B0" w:rsidP="00FB630B">
      <w:pPr>
        <w:rPr>
          <w:b/>
          <w:szCs w:val="22"/>
          <w:lang w:val="sr-Latn-CS"/>
        </w:rPr>
      </w:pPr>
      <w:r w:rsidRPr="00FB630B">
        <w:rPr>
          <w:szCs w:val="22"/>
          <w:lang w:val="sr-Latn-CS"/>
        </w:rPr>
        <w:t>U cilju optimalne efikasnosti lečenja, molimo Vas da se pridržavate rokova za dobijanje injekcija dogovorenih sa svojim lekarom.</w:t>
      </w:r>
    </w:p>
    <w:p w:rsidR="00DD02B0" w:rsidRPr="00FB630B" w:rsidRDefault="00DD02B0" w:rsidP="002572F0">
      <w:pPr>
        <w:spacing w:before="240" w:after="120"/>
        <w:rPr>
          <w:b/>
          <w:bCs/>
          <w:szCs w:val="22"/>
          <w:lang w:val="sr-Latn-CS"/>
        </w:rPr>
      </w:pPr>
      <w:r w:rsidRPr="00FB630B">
        <w:rPr>
          <w:b/>
          <w:bCs/>
          <w:szCs w:val="22"/>
          <w:lang w:val="sr-Latn-CS"/>
        </w:rPr>
        <w:t>Ako naglo prestanete da primate</w:t>
      </w:r>
      <w:r w:rsidRPr="00FB630B">
        <w:rPr>
          <w:b/>
          <w:bCs/>
          <w:iCs/>
          <w:szCs w:val="22"/>
          <w:lang w:val="sr-Latn-CS"/>
        </w:rPr>
        <w:t xml:space="preserve"> </w:t>
      </w:r>
      <w:r w:rsidRPr="00FB630B">
        <w:rPr>
          <w:b/>
          <w:bCs/>
          <w:szCs w:val="22"/>
          <w:lang w:val="sr-Latn-CS"/>
        </w:rPr>
        <w:t xml:space="preserve">lek </w:t>
      </w:r>
      <w:r>
        <w:rPr>
          <w:b/>
          <w:bCs/>
          <w:szCs w:val="22"/>
          <w:lang w:val="pt-BR"/>
        </w:rPr>
        <w:t>Testosteron D</w:t>
      </w:r>
      <w:r w:rsidRPr="00C64B8A">
        <w:rPr>
          <w:b/>
          <w:bCs/>
          <w:szCs w:val="22"/>
          <w:lang w:val="pt-BR"/>
        </w:rPr>
        <w:t>epo</w:t>
      </w:r>
    </w:p>
    <w:p w:rsidR="00DD02B0" w:rsidRPr="00FB630B" w:rsidRDefault="00DD02B0" w:rsidP="00FB630B">
      <w:pPr>
        <w:pStyle w:val="Header"/>
        <w:tabs>
          <w:tab w:val="clear" w:pos="4536"/>
          <w:tab w:val="clear" w:pos="9072"/>
          <w:tab w:val="left" w:pos="284"/>
        </w:tabs>
        <w:rPr>
          <w:szCs w:val="22"/>
          <w:lang w:val="sr-Latn-CS"/>
        </w:rPr>
      </w:pPr>
      <w:r w:rsidRPr="00FB630B">
        <w:rPr>
          <w:szCs w:val="22"/>
          <w:lang w:val="sr-Latn-CS"/>
        </w:rPr>
        <w:t>Kada se obust</w:t>
      </w:r>
      <w:r>
        <w:rPr>
          <w:szCs w:val="22"/>
          <w:lang w:val="sr-Latn-CS"/>
        </w:rPr>
        <w:t>avi terapija lekom Testosteron D</w:t>
      </w:r>
      <w:r w:rsidRPr="00FB630B">
        <w:rPr>
          <w:szCs w:val="22"/>
          <w:lang w:val="sr-Latn-CS"/>
        </w:rPr>
        <w:t>epo, ponovo se mogu javiti simptomi nedostatka testosterona.</w:t>
      </w:r>
    </w:p>
    <w:p w:rsidR="00DD02B0" w:rsidRDefault="00DD02B0" w:rsidP="002572F0">
      <w:pPr>
        <w:pStyle w:val="Header"/>
        <w:tabs>
          <w:tab w:val="clear" w:pos="4536"/>
          <w:tab w:val="clear" w:pos="9072"/>
          <w:tab w:val="left" w:pos="284"/>
        </w:tabs>
        <w:rPr>
          <w:b/>
          <w:lang w:val="sr-Latn-CS"/>
        </w:rPr>
      </w:pPr>
      <w:r w:rsidRPr="00FB630B">
        <w:rPr>
          <w:lang w:val="sr-Latn-CS"/>
        </w:rPr>
        <w:t>Ako imate bilo kakvih dodatnih pitanja o primeni ovog leka, obratite se svom lekaru, farmaceutu ili medicinskoj sestri.</w:t>
      </w:r>
    </w:p>
    <w:p w:rsidR="00DD02B0" w:rsidRPr="00FB630B" w:rsidRDefault="00DD02B0" w:rsidP="002572F0">
      <w:pPr>
        <w:pStyle w:val="NASLOV123"/>
        <w:spacing w:before="240" w:after="240"/>
        <w:rPr>
          <w:lang w:val="sr-Latn-CS"/>
        </w:rPr>
      </w:pPr>
      <w:r w:rsidRPr="00C64B8A">
        <w:rPr>
          <w:lang w:val="sr-Latn-CS"/>
        </w:rPr>
        <w:t>4. Moguća neželjena dejstva</w:t>
      </w:r>
    </w:p>
    <w:p w:rsidR="00DD02B0" w:rsidRPr="00FB630B" w:rsidRDefault="00DD02B0" w:rsidP="00FB630B">
      <w:pPr>
        <w:rPr>
          <w:noProof/>
          <w:szCs w:val="22"/>
          <w:lang w:val="hr-HR"/>
        </w:rPr>
      </w:pPr>
      <w:r>
        <w:rPr>
          <w:szCs w:val="22"/>
          <w:lang w:val="sr-Latn-CS"/>
        </w:rPr>
        <w:t>Kao i svi lekovi, Testosteron D</w:t>
      </w:r>
      <w:r w:rsidRPr="00FB630B">
        <w:rPr>
          <w:szCs w:val="22"/>
          <w:lang w:val="sr-Latn-CS"/>
        </w:rPr>
        <w:t xml:space="preserve">epo može da prouzrokuje neželjena dejstva, iako ona ne moraju da se jave </w:t>
      </w:r>
      <w:r>
        <w:rPr>
          <w:szCs w:val="22"/>
          <w:lang w:val="sr-Latn-CS"/>
        </w:rPr>
        <w:t>kod svih pacijenata koji dobijaju</w:t>
      </w:r>
      <w:r w:rsidRPr="00FB630B">
        <w:rPr>
          <w:szCs w:val="22"/>
          <w:lang w:val="sr-Latn-CS"/>
        </w:rPr>
        <w:t xml:space="preserve"> ovaj lek.</w:t>
      </w:r>
    </w:p>
    <w:p w:rsidR="00DD02B0" w:rsidRPr="00FB630B" w:rsidRDefault="00DD02B0" w:rsidP="002572F0">
      <w:pPr>
        <w:spacing w:before="120"/>
        <w:rPr>
          <w:szCs w:val="22"/>
          <w:lang w:val="sr-Latn-CS"/>
        </w:rPr>
      </w:pPr>
      <w:r w:rsidRPr="00FB630B">
        <w:rPr>
          <w:szCs w:val="22"/>
          <w:lang w:val="sr-Latn-CS"/>
        </w:rPr>
        <w:t>Neke osobe mogu biti alergič</w:t>
      </w:r>
      <w:r>
        <w:rPr>
          <w:szCs w:val="22"/>
          <w:lang w:val="sr-Latn-CS"/>
        </w:rPr>
        <w:t>ne na testosteron</w:t>
      </w:r>
      <w:r w:rsidRPr="00FB630B">
        <w:rPr>
          <w:szCs w:val="22"/>
          <w:lang w:val="sr-Latn-CS"/>
        </w:rPr>
        <w:t>enantat. Ako imate alergijsku reakciju, prekinite sa korišćenjem ovog leka i odmah obavestite lekara ili kontaktirate najbližu zdravstevenu ustanovu (hitna pomoć, bolnica). Znaci alergijske reakcije mogu da budu:</w:t>
      </w:r>
    </w:p>
    <w:p w:rsidR="00DD02B0" w:rsidRPr="00FB630B" w:rsidRDefault="00DD02B0" w:rsidP="00FB630B">
      <w:pPr>
        <w:numPr>
          <w:ilvl w:val="0"/>
          <w:numId w:val="15"/>
        </w:numPr>
        <w:tabs>
          <w:tab w:val="clear" w:pos="720"/>
          <w:tab w:val="num" w:pos="540"/>
        </w:tabs>
        <w:rPr>
          <w:szCs w:val="22"/>
          <w:lang w:val="sr-Latn-CS"/>
        </w:rPr>
      </w:pPr>
      <w:r w:rsidRPr="00FB630B">
        <w:rPr>
          <w:szCs w:val="22"/>
          <w:lang w:val="sr-Latn-CS"/>
        </w:rPr>
        <w:t>težak osip;</w:t>
      </w:r>
    </w:p>
    <w:p w:rsidR="00DD02B0" w:rsidRPr="00FB630B" w:rsidRDefault="00DD02B0" w:rsidP="00FB630B">
      <w:pPr>
        <w:numPr>
          <w:ilvl w:val="0"/>
          <w:numId w:val="15"/>
        </w:numPr>
        <w:tabs>
          <w:tab w:val="clear" w:pos="720"/>
          <w:tab w:val="num" w:pos="540"/>
        </w:tabs>
        <w:rPr>
          <w:szCs w:val="22"/>
          <w:lang w:val="sr-Latn-CS"/>
        </w:rPr>
      </w:pPr>
      <w:r w:rsidRPr="00FB630B">
        <w:rPr>
          <w:szCs w:val="22"/>
          <w:lang w:val="sr-Latn-CS"/>
        </w:rPr>
        <w:t>problemi sa gutanjem ili disanjem;</w:t>
      </w:r>
    </w:p>
    <w:p w:rsidR="00DD02B0" w:rsidRPr="00FB630B" w:rsidRDefault="00DD02B0" w:rsidP="00FB630B">
      <w:pPr>
        <w:numPr>
          <w:ilvl w:val="0"/>
          <w:numId w:val="15"/>
        </w:numPr>
        <w:tabs>
          <w:tab w:val="clear" w:pos="720"/>
          <w:tab w:val="num" w:pos="540"/>
        </w:tabs>
        <w:rPr>
          <w:szCs w:val="22"/>
          <w:lang w:val="sr-Latn-CS"/>
        </w:rPr>
      </w:pPr>
      <w:r w:rsidRPr="00FB630B">
        <w:rPr>
          <w:szCs w:val="22"/>
          <w:lang w:val="sr-Latn-CS"/>
        </w:rPr>
        <w:t>oticanje usana, lica, guše ili jezika;</w:t>
      </w:r>
    </w:p>
    <w:p w:rsidR="00DD02B0" w:rsidRPr="00FB630B" w:rsidRDefault="00DD02B0" w:rsidP="00FB630B">
      <w:pPr>
        <w:numPr>
          <w:ilvl w:val="0"/>
          <w:numId w:val="15"/>
        </w:numPr>
        <w:tabs>
          <w:tab w:val="clear" w:pos="720"/>
          <w:tab w:val="num" w:pos="540"/>
        </w:tabs>
        <w:rPr>
          <w:szCs w:val="22"/>
          <w:lang w:val="sr-Latn-CS"/>
        </w:rPr>
      </w:pPr>
      <w:r w:rsidRPr="00FB630B">
        <w:rPr>
          <w:szCs w:val="22"/>
          <w:lang w:val="sr-Latn-CS"/>
        </w:rPr>
        <w:t>slabost, osećaj vrtoglavice ili nesvestica;</w:t>
      </w:r>
    </w:p>
    <w:p w:rsidR="00DD02B0" w:rsidRPr="00FB630B" w:rsidRDefault="00DD02B0" w:rsidP="00FB630B">
      <w:pPr>
        <w:numPr>
          <w:ilvl w:val="0"/>
          <w:numId w:val="15"/>
        </w:numPr>
        <w:tabs>
          <w:tab w:val="clear" w:pos="720"/>
          <w:tab w:val="num" w:pos="540"/>
        </w:tabs>
        <w:rPr>
          <w:szCs w:val="22"/>
          <w:lang w:val="sr-Latn-CS"/>
        </w:rPr>
      </w:pPr>
      <w:r w:rsidRPr="00FB630B">
        <w:rPr>
          <w:szCs w:val="22"/>
          <w:lang w:val="sr-Latn-CS"/>
        </w:rPr>
        <w:t>mučnina.</w:t>
      </w:r>
    </w:p>
    <w:p w:rsidR="00DD02B0" w:rsidRPr="00FB630B" w:rsidRDefault="00DD02B0" w:rsidP="002572F0">
      <w:pPr>
        <w:spacing w:before="240" w:after="120"/>
        <w:rPr>
          <w:b/>
          <w:szCs w:val="22"/>
          <w:lang w:val="sr-Latn-CS"/>
        </w:rPr>
      </w:pPr>
      <w:r w:rsidRPr="00FB630B">
        <w:rPr>
          <w:b/>
          <w:szCs w:val="22"/>
          <w:lang w:val="sr-Latn-CS"/>
        </w:rPr>
        <w:t xml:space="preserve">Česta neželjena dejstva </w:t>
      </w:r>
      <w:r>
        <w:rPr>
          <w:b/>
          <w:szCs w:val="22"/>
          <w:lang w:val="sr-Latn-CS"/>
        </w:rPr>
        <w:t>(mogu da se jave kod najviše 1 na 10 pacijenata koji uzimaju lek) su:</w:t>
      </w:r>
    </w:p>
    <w:p w:rsidR="00DD02B0" w:rsidRDefault="00DD02B0" w:rsidP="002572F0">
      <w:pPr>
        <w:numPr>
          <w:ilvl w:val="0"/>
          <w:numId w:val="16"/>
        </w:numPr>
        <w:tabs>
          <w:tab w:val="clear" w:pos="720"/>
          <w:tab w:val="num" w:pos="540"/>
        </w:tabs>
        <w:ind w:left="540" w:hanging="180"/>
        <w:rPr>
          <w:b/>
          <w:szCs w:val="22"/>
          <w:lang w:val="sr-Latn-CS"/>
        </w:rPr>
      </w:pPr>
      <w:r w:rsidRPr="00FB630B">
        <w:rPr>
          <w:szCs w:val="22"/>
          <w:lang w:val="sr-Latn-CS"/>
        </w:rPr>
        <w:t>povećan broj crvenih krvnih zrnaca, povećanje vrednosti hematokrita (procenat crvenih krvnih zrnaca u krvi) i hemoglobina (sastojak crvenih krvnih zrnaca koji prenosi kiseonik); ovo se identifikuje periodičnim laboratorijskim testovima krvi.</w:t>
      </w:r>
    </w:p>
    <w:p w:rsidR="00DD02B0" w:rsidRPr="00FB630B" w:rsidRDefault="00DD02B0" w:rsidP="002572F0">
      <w:pPr>
        <w:spacing w:before="240" w:after="120"/>
        <w:rPr>
          <w:b/>
          <w:szCs w:val="22"/>
          <w:lang w:val="sr-Latn-CS"/>
        </w:rPr>
      </w:pPr>
      <w:r>
        <w:rPr>
          <w:b/>
          <w:szCs w:val="22"/>
          <w:lang w:val="sr-Latn-CS"/>
        </w:rPr>
        <w:t>N</w:t>
      </w:r>
      <w:r w:rsidRPr="00FB630B">
        <w:rPr>
          <w:b/>
          <w:szCs w:val="22"/>
          <w:lang w:val="sr-Latn-CS"/>
        </w:rPr>
        <w:t xml:space="preserve">eželjena dejstva </w:t>
      </w:r>
      <w:r>
        <w:rPr>
          <w:b/>
          <w:szCs w:val="22"/>
          <w:lang w:val="sr-Latn-CS"/>
        </w:rPr>
        <w:t xml:space="preserve">nepoznate učestalosti ( ne može se proceniti na osnovu dostupnih podataka) </w:t>
      </w:r>
      <w:r w:rsidRPr="00FB630B">
        <w:rPr>
          <w:b/>
          <w:szCs w:val="22"/>
          <w:lang w:val="sr-Latn-CS"/>
        </w:rPr>
        <w:t>su:</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primećeni su tumori jetre koji mogu da izazovu ozbiljna unutrašnja krvarenja. Recite svom lekaru ako osetite bilo koji novonastali bol u stomaku koji je težak i konstantan;</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visok nivo crvenih krvnih zrnaca (policitemija), problemi sa cirkulacijom krvi, visok nivo kalcijuma u krvi;</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poremećaj u rezultatima testova funkcije jetre, žuta prebojenost kože i beonjača (žutica), uvećana jetra;</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akne, gubitak kose, reakcije na koži kao što su osip, urtikarija (koprivnjača), svrab, trnci;</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različite vrste reakcija na mestu davanja injekcije kao što su bol, svrab, tvrdoća, otok i upala;</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porast prostata specifičnog antigena (povećan imunski odgovor);</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 xml:space="preserve">povećano ili smanjeno interesovanje za polni odnos, prekomerni razvoj dojki kod muškaraca, problemi sa prostatom, prevremen početak puberteta (lek Testosteron </w:t>
      </w:r>
      <w:r>
        <w:rPr>
          <w:szCs w:val="22"/>
          <w:lang w:val="sr-Latn-CS"/>
        </w:rPr>
        <w:t>D</w:t>
      </w:r>
      <w:r w:rsidRPr="00FB630B">
        <w:rPr>
          <w:szCs w:val="22"/>
          <w:lang w:val="sr-Latn-CS"/>
        </w:rPr>
        <w:t>epo nije namenjen za primenu kod dece, videti odeljak 2);</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kod primene visokih doza ili dugotrajne primene, moguće je prekomerno zadržavanje tečnosti pa čak i otoci gležnjeva;</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kod muškaraca je moguće smanjenje broja spermatozoida i česta ili stalna erekcija (ako se ovo dogodi, važno je da to kažete svom lekaru, zbog moguće povrede penisa);</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glavobolja, slabost, depresija, anksioznost;</w:t>
      </w:r>
    </w:p>
    <w:p w:rsidR="00DD02B0" w:rsidRPr="00FB630B" w:rsidRDefault="00DD02B0" w:rsidP="00FB630B">
      <w:pPr>
        <w:numPr>
          <w:ilvl w:val="0"/>
          <w:numId w:val="16"/>
        </w:numPr>
        <w:tabs>
          <w:tab w:val="clear" w:pos="720"/>
          <w:tab w:val="num" w:pos="540"/>
        </w:tabs>
        <w:ind w:left="540" w:hanging="180"/>
        <w:rPr>
          <w:szCs w:val="22"/>
          <w:lang w:val="sr-Latn-CS"/>
        </w:rPr>
      </w:pPr>
      <w:r w:rsidRPr="00FB630B">
        <w:rPr>
          <w:szCs w:val="22"/>
          <w:lang w:val="sr-Latn-CS"/>
        </w:rPr>
        <w:t>promene u rastu kostiju (ubrzan rast ili prevremeno zaustavljanje rasta</w:t>
      </w:r>
      <w:r>
        <w:rPr>
          <w:szCs w:val="22"/>
          <w:lang w:val="sr-Latn-CS"/>
        </w:rPr>
        <w:t xml:space="preserve"> kostiju</w:t>
      </w:r>
      <w:r w:rsidRPr="00FB630B">
        <w:rPr>
          <w:szCs w:val="22"/>
          <w:lang w:val="sr-Latn-CS"/>
        </w:rPr>
        <w:t>);</w:t>
      </w:r>
    </w:p>
    <w:p w:rsidR="00DD02B0" w:rsidRPr="00FB630B" w:rsidRDefault="00DD02B0" w:rsidP="002572F0">
      <w:pPr>
        <w:numPr>
          <w:ilvl w:val="0"/>
          <w:numId w:val="16"/>
        </w:numPr>
        <w:tabs>
          <w:tab w:val="clear" w:pos="720"/>
          <w:tab w:val="num" w:pos="540"/>
        </w:tabs>
        <w:ind w:left="540" w:hanging="180"/>
        <w:rPr>
          <w:lang w:val="pl-PL"/>
        </w:rPr>
      </w:pPr>
      <w:r w:rsidRPr="00FB630B">
        <w:rPr>
          <w:lang w:val="sr-Latn-CS"/>
        </w:rPr>
        <w:t>stomačni problemi, mučnina.</w:t>
      </w:r>
    </w:p>
    <w:p w:rsidR="00DD02B0" w:rsidRPr="002529C4" w:rsidRDefault="00DD02B0" w:rsidP="002572F0">
      <w:pPr>
        <w:pStyle w:val="NormalWeb"/>
        <w:spacing w:before="120" w:beforeAutospacing="0" w:after="0"/>
        <w:jc w:val="both"/>
        <w:rPr>
          <w:sz w:val="22"/>
          <w:szCs w:val="22"/>
          <w:lang w:val="pl-PL"/>
        </w:rPr>
      </w:pPr>
      <w:r w:rsidRPr="002529C4">
        <w:rPr>
          <w:sz w:val="22"/>
          <w:szCs w:val="22"/>
          <w:lang w:val="pl-PL"/>
        </w:rPr>
        <w:t>Injekcije uljanih rastvora kao što je Testosteron Depo, bile su udružene sa reakcijama poput kašlja, skraćenja daha i bola u grudima. Mogu se javiti i drugi znaci i simptomi uključujući opštu slabost, prekomerno znojenje, vrtoglavicu, osećaj trnjenja ili gubitak svesti.</w:t>
      </w:r>
    </w:p>
    <w:p w:rsidR="00DD02B0" w:rsidRPr="00FB630B" w:rsidRDefault="00DD02B0" w:rsidP="002529C4">
      <w:pPr>
        <w:spacing w:before="240" w:after="120"/>
        <w:rPr>
          <w:noProof/>
          <w:szCs w:val="22"/>
          <w:u w:val="single"/>
          <w:lang w:val="hr-HR"/>
        </w:rPr>
      </w:pPr>
      <w:r w:rsidRPr="00FB630B">
        <w:rPr>
          <w:noProof/>
          <w:szCs w:val="22"/>
          <w:u w:val="single"/>
          <w:lang w:val="hr-HR"/>
        </w:rPr>
        <w:t>Prijavljivanje neželjenih reakcija</w:t>
      </w:r>
    </w:p>
    <w:p w:rsidR="00DD02B0" w:rsidRPr="00FB630B" w:rsidRDefault="00DD02B0" w:rsidP="00FB630B">
      <w:pPr>
        <w:rPr>
          <w:noProof/>
          <w:szCs w:val="22"/>
          <w:lang w:val="hr-HR"/>
        </w:rPr>
      </w:pPr>
      <w:r w:rsidRPr="00FB630B">
        <w:rPr>
          <w:noProof/>
          <w:szCs w:val="22"/>
          <w:lang w:val="hr-HR"/>
        </w:rPr>
        <w:t xml:space="preserve">Ukoliko Vam se ispolji bilo koja neželjena reakcija, potrebno je da o tome obavestite lekara ili medicinsku sestru. Ovo uključuje i svaku moguću neželjenu reakciju koja nije navedena u ovom uputstvu. Prijavljivanjem neželjenih reakcija možete da pomognete u proceni bezbednosti ovog leka. Sumnju na neželjene reakcije možete da prijavite </w:t>
      </w:r>
      <w:r w:rsidRPr="00FB630B">
        <w:rPr>
          <w:noProof/>
          <w:szCs w:val="22"/>
          <w:lang w:val="sr-Latn-CS"/>
        </w:rPr>
        <w:t>Agenciji za lekove i medicinska sredstva Srbije (ALIMS)</w:t>
      </w:r>
      <w:r w:rsidRPr="00FB630B">
        <w:rPr>
          <w:noProof/>
          <w:szCs w:val="22"/>
          <w:lang w:val="hr-HR"/>
        </w:rPr>
        <w:t>:</w:t>
      </w:r>
    </w:p>
    <w:p w:rsidR="00DD02B0" w:rsidRPr="00FB630B" w:rsidRDefault="00DD02B0" w:rsidP="002572F0">
      <w:pPr>
        <w:spacing w:before="120"/>
        <w:rPr>
          <w:noProof/>
          <w:szCs w:val="22"/>
          <w:lang w:val="sr-Latn-CS"/>
        </w:rPr>
      </w:pPr>
      <w:r w:rsidRPr="00FB630B">
        <w:rPr>
          <w:noProof/>
          <w:szCs w:val="22"/>
          <w:lang w:val="sr-Latn-CS"/>
        </w:rPr>
        <w:t>Agencija za lekove i medicinska sredstva Srbije</w:t>
      </w:r>
    </w:p>
    <w:p w:rsidR="00DD02B0" w:rsidRPr="00FB630B" w:rsidRDefault="00DD02B0" w:rsidP="00FB630B">
      <w:pPr>
        <w:rPr>
          <w:noProof/>
          <w:szCs w:val="22"/>
          <w:lang w:val="sr-Latn-CS"/>
        </w:rPr>
      </w:pPr>
      <w:r w:rsidRPr="00FB630B">
        <w:rPr>
          <w:noProof/>
          <w:szCs w:val="22"/>
          <w:lang w:val="sr-Latn-CS"/>
        </w:rPr>
        <w:t>Nacionalni centar za farmakovigilancu</w:t>
      </w:r>
    </w:p>
    <w:p w:rsidR="00DD02B0" w:rsidRPr="00FB630B" w:rsidRDefault="00DD02B0" w:rsidP="00FB630B">
      <w:pPr>
        <w:rPr>
          <w:noProof/>
          <w:szCs w:val="22"/>
          <w:lang w:val="sr-Latn-CS"/>
        </w:rPr>
      </w:pPr>
      <w:r w:rsidRPr="00FB630B">
        <w:rPr>
          <w:noProof/>
          <w:szCs w:val="22"/>
          <w:lang w:val="sr-Latn-CS"/>
        </w:rPr>
        <w:t>Vojvode Stepe 458, 11221 Beograd</w:t>
      </w:r>
    </w:p>
    <w:p w:rsidR="00DD02B0" w:rsidRPr="00FB630B" w:rsidRDefault="00DD02B0" w:rsidP="00FB630B">
      <w:pPr>
        <w:rPr>
          <w:noProof/>
          <w:szCs w:val="22"/>
          <w:lang w:val="sr-Latn-CS"/>
        </w:rPr>
      </w:pPr>
      <w:r w:rsidRPr="00FB630B">
        <w:rPr>
          <w:noProof/>
          <w:szCs w:val="22"/>
          <w:lang w:val="sr-Latn-CS"/>
        </w:rPr>
        <w:t>Republika Srbija</w:t>
      </w:r>
    </w:p>
    <w:p w:rsidR="00DD02B0" w:rsidRPr="00FB630B" w:rsidRDefault="00DD02B0" w:rsidP="00FB630B">
      <w:pPr>
        <w:rPr>
          <w:noProof/>
          <w:szCs w:val="22"/>
          <w:lang w:val="sr-Latn-CS"/>
        </w:rPr>
      </w:pPr>
      <w:r w:rsidRPr="00FB630B">
        <w:rPr>
          <w:noProof/>
          <w:szCs w:val="22"/>
          <w:lang w:val="sr-Latn-CS"/>
        </w:rPr>
        <w:t>website: www.alims.gov.rs</w:t>
      </w:r>
    </w:p>
    <w:p w:rsidR="00DD02B0" w:rsidRPr="0078230E" w:rsidRDefault="00DD02B0" w:rsidP="00FB630B">
      <w:pPr>
        <w:rPr>
          <w:noProof/>
          <w:szCs w:val="22"/>
          <w:lang w:val="pt-BR"/>
        </w:rPr>
      </w:pPr>
      <w:r w:rsidRPr="00FB630B">
        <w:rPr>
          <w:noProof/>
          <w:szCs w:val="22"/>
          <w:lang w:val="sr-Latn-CS"/>
        </w:rPr>
        <w:t xml:space="preserve">e-mail: </w:t>
      </w:r>
      <w:hyperlink r:id="rId7" w:history="1">
        <w:r w:rsidRPr="00FB630B">
          <w:rPr>
            <w:rStyle w:val="Hyperlink"/>
            <w:noProof/>
            <w:color w:val="auto"/>
            <w:szCs w:val="22"/>
            <w:u w:val="none"/>
            <w:lang w:val="sr-Latn-CS"/>
          </w:rPr>
          <w:t>nezeljene.reakcije@alims.gov.rs</w:t>
        </w:r>
      </w:hyperlink>
    </w:p>
    <w:p w:rsidR="00DD02B0" w:rsidRDefault="00DD02B0" w:rsidP="002572F0">
      <w:pPr>
        <w:pStyle w:val="NASLOV123"/>
        <w:spacing w:before="240" w:after="240"/>
        <w:rPr>
          <w:lang w:val="sr-Latn-CS"/>
        </w:rPr>
      </w:pPr>
      <w:r w:rsidRPr="002572F0">
        <w:rPr>
          <w:lang w:val="sv-SE"/>
        </w:rPr>
        <w:t xml:space="preserve">5. Kako čuvati lek </w:t>
      </w:r>
      <w:bookmarkStart w:id="0" w:name="_GoBack"/>
      <w:bookmarkEnd w:id="0"/>
      <w:r>
        <w:rPr>
          <w:lang w:val="sv-SE"/>
        </w:rPr>
        <w:t>Testosteron D</w:t>
      </w:r>
      <w:r w:rsidRPr="002572F0">
        <w:rPr>
          <w:lang w:val="sv-SE"/>
        </w:rPr>
        <w:t>epo</w:t>
      </w:r>
    </w:p>
    <w:p w:rsidR="00DD02B0" w:rsidRPr="00FB630B" w:rsidRDefault="00DD02B0" w:rsidP="00D2295F">
      <w:pPr>
        <w:widowControl w:val="0"/>
        <w:autoSpaceDE w:val="0"/>
        <w:autoSpaceDN w:val="0"/>
        <w:spacing w:before="240"/>
        <w:rPr>
          <w:szCs w:val="22"/>
          <w:lang w:val="sr-Latn-CS"/>
        </w:rPr>
      </w:pPr>
      <w:r w:rsidRPr="00FB630B">
        <w:rPr>
          <w:szCs w:val="22"/>
          <w:lang w:val="sr-Latn-CS"/>
        </w:rPr>
        <w:t>Čuvati lek van vidokruga i domašaja dece.</w:t>
      </w:r>
    </w:p>
    <w:p w:rsidR="00DD02B0" w:rsidRDefault="00DD02B0" w:rsidP="00351C3E">
      <w:pPr>
        <w:pStyle w:val="Header"/>
        <w:tabs>
          <w:tab w:val="left" w:pos="284"/>
        </w:tabs>
        <w:spacing w:before="120"/>
        <w:rPr>
          <w:lang w:val="sr-Latn-CS"/>
        </w:rPr>
      </w:pPr>
      <w:r w:rsidRPr="00C64B8A">
        <w:rPr>
          <w:szCs w:val="22"/>
          <w:lang w:val="sr-Latn-CS"/>
        </w:rPr>
        <w:t xml:space="preserve">Ne smete koristiti lek </w:t>
      </w:r>
      <w:r>
        <w:rPr>
          <w:szCs w:val="22"/>
          <w:lang w:val="sr-Latn-CS"/>
        </w:rPr>
        <w:t>Testosteron Depo</w:t>
      </w:r>
      <w:r w:rsidRPr="00C64B8A">
        <w:rPr>
          <w:szCs w:val="22"/>
          <w:lang w:val="sr-Latn-CS"/>
        </w:rPr>
        <w:t xml:space="preserve"> posle isteka roka upotrebe označ</w:t>
      </w:r>
      <w:r>
        <w:rPr>
          <w:szCs w:val="22"/>
          <w:lang w:val="sr-Latn-CS"/>
        </w:rPr>
        <w:t>enog na pakovanju</w:t>
      </w:r>
      <w:r w:rsidRPr="00C64B8A">
        <w:rPr>
          <w:szCs w:val="22"/>
          <w:lang w:val="sr-Latn-CS"/>
        </w:rPr>
        <w:t xml:space="preserve"> nakon</w:t>
      </w:r>
      <w:r>
        <w:rPr>
          <w:szCs w:val="22"/>
          <w:lang w:val="sr-Latn-CS"/>
        </w:rPr>
        <w:t>:</w:t>
      </w:r>
      <w:r w:rsidRPr="00C64B8A">
        <w:rPr>
          <w:szCs w:val="22"/>
          <w:lang w:val="sr-Latn-CS"/>
        </w:rPr>
        <w:t xml:space="preserve"> </w:t>
      </w:r>
      <w:r>
        <w:rPr>
          <w:szCs w:val="22"/>
          <w:lang w:val="sr-Latn-CS"/>
        </w:rPr>
        <w:t>„</w:t>
      </w:r>
      <w:r w:rsidRPr="00C64B8A">
        <w:rPr>
          <w:szCs w:val="22"/>
          <w:lang w:val="sr-Latn-CS"/>
        </w:rPr>
        <w:t>Važi do:”.</w:t>
      </w:r>
      <w:r>
        <w:rPr>
          <w:szCs w:val="22"/>
          <w:lang w:val="sr-Latn-CS"/>
        </w:rPr>
        <w:t xml:space="preserve"> Datum isteka roka upotrebe odnosi se na </w:t>
      </w:r>
      <w:r w:rsidRPr="00C64B8A">
        <w:rPr>
          <w:szCs w:val="22"/>
          <w:lang w:val="sr-Latn-CS"/>
        </w:rPr>
        <w:t>poslednj</w:t>
      </w:r>
      <w:r>
        <w:rPr>
          <w:szCs w:val="22"/>
          <w:lang w:val="sr-Latn-CS"/>
        </w:rPr>
        <w:t>i dan</w:t>
      </w:r>
      <w:r w:rsidRPr="00C64B8A">
        <w:rPr>
          <w:szCs w:val="22"/>
          <w:lang w:val="sr-Latn-CS"/>
        </w:rPr>
        <w:t xml:space="preserve"> navedenog meseca.</w:t>
      </w:r>
    </w:p>
    <w:p w:rsidR="00DD02B0" w:rsidRDefault="00DD02B0" w:rsidP="00351C3E">
      <w:pPr>
        <w:pStyle w:val="Header"/>
        <w:tabs>
          <w:tab w:val="clear" w:pos="4536"/>
          <w:tab w:val="clear" w:pos="9072"/>
          <w:tab w:val="left" w:pos="284"/>
        </w:tabs>
        <w:spacing w:before="240"/>
        <w:jc w:val="left"/>
        <w:rPr>
          <w:lang w:val="sr-Latn-CS"/>
        </w:rPr>
      </w:pPr>
      <w:r w:rsidRPr="007415BC">
        <w:rPr>
          <w:lang w:val="sr-Latn-CS"/>
        </w:rPr>
        <w:t>Čuvati u originalnom pakovanju.</w:t>
      </w:r>
    </w:p>
    <w:p w:rsidR="00DD02B0" w:rsidRDefault="00DD02B0" w:rsidP="00351C3E">
      <w:pPr>
        <w:pStyle w:val="Header"/>
        <w:tabs>
          <w:tab w:val="left" w:pos="284"/>
        </w:tabs>
        <w:spacing w:after="240"/>
        <w:rPr>
          <w:lang w:val="sr-Latn-CS"/>
        </w:rPr>
      </w:pPr>
      <w:r w:rsidRPr="00C64B8A">
        <w:rPr>
          <w:lang w:val="sr-Latn-CS"/>
        </w:rPr>
        <w:t>Rok</w:t>
      </w:r>
      <w:r>
        <w:rPr>
          <w:lang w:val="sr-Latn-CS"/>
        </w:rPr>
        <w:t xml:space="preserve"> upotrebe nakon prvog otvaranja</w:t>
      </w:r>
      <w:r w:rsidRPr="00C64B8A">
        <w:rPr>
          <w:lang w:val="sr-Latn-CS"/>
        </w:rPr>
        <w:t>: upotrebiti odmah.</w:t>
      </w:r>
    </w:p>
    <w:p w:rsidR="00DD02B0" w:rsidRPr="00FB630B" w:rsidRDefault="00DD02B0" w:rsidP="00AE643D">
      <w:pPr>
        <w:spacing w:before="120"/>
        <w:rPr>
          <w:szCs w:val="22"/>
          <w:lang w:val="sr-Latn-CS"/>
        </w:rPr>
      </w:pPr>
      <w:r w:rsidRPr="00FB630B">
        <w:rPr>
          <w:szCs w:val="22"/>
          <w:lang w:val="sr-Latn-CS"/>
        </w:rPr>
        <w:t>Neupotrebljivi lekovi se predaju apoteci u kojoj je istaknuto obaveštenje da se u toj apoteci prikupljaju neupotrebljivi lekovi od građana. Neupotrebljivi lekovi se ne smeju bacati u kanalizaciju ili zajedno sa komunalnim otpadom. Ove mere će pom</w:t>
      </w:r>
      <w:r>
        <w:rPr>
          <w:szCs w:val="22"/>
          <w:lang w:val="sr-Latn-CS"/>
        </w:rPr>
        <w:t>oći u zaštiti životne sredine.</w:t>
      </w:r>
    </w:p>
    <w:p w:rsidR="00DD02B0" w:rsidRPr="00C64B8A" w:rsidRDefault="00DD02B0" w:rsidP="002572F0">
      <w:pPr>
        <w:pStyle w:val="NASLOV123"/>
        <w:spacing w:before="240" w:after="240"/>
        <w:rPr>
          <w:lang w:val="sr-Latn-CS"/>
        </w:rPr>
      </w:pPr>
      <w:r w:rsidRPr="00C64B8A">
        <w:rPr>
          <w:lang w:val="sr-Latn-CS"/>
        </w:rPr>
        <w:t>6. Sadržaj pakovanja i ostale informacije</w:t>
      </w:r>
    </w:p>
    <w:p w:rsidR="00DD02B0" w:rsidRPr="00FB630B" w:rsidRDefault="00DD02B0" w:rsidP="002572F0">
      <w:pPr>
        <w:spacing w:after="120"/>
        <w:rPr>
          <w:szCs w:val="22"/>
          <w:lang w:val="sr-Latn-CS"/>
        </w:rPr>
      </w:pPr>
      <w:r w:rsidRPr="00FB630B">
        <w:rPr>
          <w:b/>
          <w:bCs/>
          <w:szCs w:val="22"/>
          <w:lang w:val="sr-Latn-CS"/>
        </w:rPr>
        <w:t xml:space="preserve">Šta sadrži lek </w:t>
      </w:r>
      <w:r>
        <w:rPr>
          <w:b/>
          <w:bCs/>
          <w:szCs w:val="22"/>
          <w:lang w:val="sr-Latn-CS"/>
        </w:rPr>
        <w:t>Testosteron D</w:t>
      </w:r>
      <w:r w:rsidRPr="00C64B8A">
        <w:rPr>
          <w:b/>
          <w:bCs/>
          <w:szCs w:val="22"/>
          <w:lang w:val="sr-Latn-CS"/>
        </w:rPr>
        <w:t>epo</w:t>
      </w:r>
    </w:p>
    <w:p w:rsidR="00DD02B0" w:rsidRDefault="00DD02B0" w:rsidP="002572F0">
      <w:pPr>
        <w:pStyle w:val="BodyText"/>
        <w:spacing w:before="0" w:after="0"/>
        <w:jc w:val="left"/>
        <w:rPr>
          <w:rFonts w:ascii="Times New Roman" w:hAnsi="Times New Roman" w:cs="Times New Roman"/>
          <w:i w:val="0"/>
          <w:szCs w:val="22"/>
          <w:lang w:val="sr-Latn-CS"/>
        </w:rPr>
      </w:pPr>
      <w:r>
        <w:rPr>
          <w:rFonts w:ascii="Times New Roman" w:hAnsi="Times New Roman" w:cs="Times New Roman"/>
          <w:i w:val="0"/>
          <w:szCs w:val="22"/>
          <w:lang w:val="sr-Latn-CS"/>
        </w:rPr>
        <w:t xml:space="preserve">Aktivna supstanca je </w:t>
      </w:r>
      <w:r>
        <w:rPr>
          <w:rFonts w:ascii="Times New Roman" w:hAnsi="Times New Roman" w:cs="Times New Roman"/>
          <w:i w:val="0"/>
          <w:szCs w:val="22"/>
          <w:lang w:val="nl-NL"/>
        </w:rPr>
        <w:t>testosteronenantat.</w:t>
      </w:r>
    </w:p>
    <w:p w:rsidR="00DD02B0" w:rsidRPr="00591B1C" w:rsidRDefault="00DD02B0" w:rsidP="00C64B8A">
      <w:pPr>
        <w:pStyle w:val="BodyText"/>
        <w:spacing w:before="0" w:after="0"/>
        <w:jc w:val="left"/>
        <w:rPr>
          <w:rFonts w:ascii="Times New Roman" w:hAnsi="Times New Roman" w:cs="Times New Roman"/>
          <w:i w:val="0"/>
          <w:szCs w:val="22"/>
          <w:lang w:val="nl-NL"/>
        </w:rPr>
      </w:pPr>
      <w:r w:rsidRPr="00591B1C">
        <w:rPr>
          <w:rFonts w:ascii="Times New Roman" w:hAnsi="Times New Roman" w:cs="Times New Roman"/>
          <w:i w:val="0"/>
          <w:szCs w:val="22"/>
          <w:lang w:val="nl-NL"/>
        </w:rPr>
        <w:t>1 m</w:t>
      </w:r>
      <w:r>
        <w:rPr>
          <w:rFonts w:ascii="Times New Roman" w:hAnsi="Times New Roman" w:cs="Times New Roman"/>
          <w:i w:val="0"/>
          <w:szCs w:val="22"/>
          <w:lang w:val="nl-NL"/>
        </w:rPr>
        <w:t>L</w:t>
      </w:r>
      <w:r w:rsidRPr="00591B1C">
        <w:rPr>
          <w:rFonts w:ascii="Times New Roman" w:hAnsi="Times New Roman" w:cs="Times New Roman"/>
          <w:i w:val="0"/>
          <w:szCs w:val="22"/>
          <w:lang w:val="nl-NL"/>
        </w:rPr>
        <w:t xml:space="preserve"> rastvora za injekciju sadrži 250 mg testosteronenantata.</w:t>
      </w:r>
    </w:p>
    <w:p w:rsidR="00DD02B0" w:rsidRPr="00FB630B" w:rsidRDefault="00DD02B0" w:rsidP="002572F0">
      <w:pPr>
        <w:rPr>
          <w:szCs w:val="22"/>
          <w:lang w:val="sr-Latn-CS"/>
        </w:rPr>
      </w:pPr>
      <w:r w:rsidRPr="007415BC">
        <w:rPr>
          <w:szCs w:val="22"/>
          <w:lang w:val="sr-Latn-CS"/>
        </w:rPr>
        <w:t>Pomoćna supstanca</w:t>
      </w:r>
      <w:r>
        <w:rPr>
          <w:szCs w:val="22"/>
          <w:lang w:val="sr-Latn-CS"/>
        </w:rPr>
        <w:t xml:space="preserve"> je</w:t>
      </w:r>
      <w:r w:rsidRPr="007415BC">
        <w:rPr>
          <w:szCs w:val="22"/>
          <w:lang w:val="sr-Latn-CS"/>
        </w:rPr>
        <w:t xml:space="preserve"> </w:t>
      </w:r>
      <w:r w:rsidRPr="007415BC">
        <w:rPr>
          <w:szCs w:val="22"/>
          <w:lang w:val="nl-NL"/>
        </w:rPr>
        <w:t>maslinovo ulje, prečišćeno.</w:t>
      </w:r>
    </w:p>
    <w:p w:rsidR="00DD02B0" w:rsidRPr="00FB630B" w:rsidRDefault="00DD02B0" w:rsidP="002572F0">
      <w:pPr>
        <w:spacing w:before="240" w:after="120"/>
        <w:rPr>
          <w:szCs w:val="22"/>
          <w:lang w:val="sr-Latn-CS"/>
        </w:rPr>
      </w:pPr>
      <w:r w:rsidRPr="00FB630B">
        <w:rPr>
          <w:b/>
          <w:szCs w:val="22"/>
          <w:lang w:val="sr-Latn-CS"/>
        </w:rPr>
        <w:t xml:space="preserve">Kako izgleda lek </w:t>
      </w:r>
      <w:r>
        <w:rPr>
          <w:b/>
          <w:bCs/>
          <w:szCs w:val="22"/>
          <w:lang w:val="sr-Latn-CS"/>
        </w:rPr>
        <w:t>Testosteron D</w:t>
      </w:r>
      <w:r w:rsidRPr="00C64B8A">
        <w:rPr>
          <w:b/>
          <w:bCs/>
          <w:szCs w:val="22"/>
          <w:lang w:val="sr-Latn-CS"/>
        </w:rPr>
        <w:t>epo</w:t>
      </w:r>
      <w:r w:rsidRPr="00FB630B">
        <w:rPr>
          <w:b/>
          <w:szCs w:val="22"/>
          <w:lang w:val="sr-Latn-CS"/>
        </w:rPr>
        <w:t xml:space="preserve"> i sadržaj pakovanja</w:t>
      </w:r>
    </w:p>
    <w:p w:rsidR="00DD02B0" w:rsidRPr="007415BC" w:rsidRDefault="00DD02B0" w:rsidP="00C64B8A">
      <w:pPr>
        <w:pStyle w:val="Header"/>
        <w:tabs>
          <w:tab w:val="clear" w:pos="4536"/>
          <w:tab w:val="clear" w:pos="9072"/>
          <w:tab w:val="left" w:pos="284"/>
        </w:tabs>
        <w:spacing w:before="120"/>
        <w:jc w:val="left"/>
        <w:rPr>
          <w:szCs w:val="22"/>
          <w:lang w:val="nl-NL"/>
        </w:rPr>
      </w:pPr>
      <w:r w:rsidRPr="007415BC">
        <w:rPr>
          <w:szCs w:val="22"/>
          <w:lang w:val="nl-NL"/>
        </w:rPr>
        <w:t>Rastvor za injekciju.</w:t>
      </w:r>
    </w:p>
    <w:p w:rsidR="00DD02B0" w:rsidRPr="00D552E9" w:rsidRDefault="00DD02B0" w:rsidP="00C64B8A">
      <w:pPr>
        <w:pStyle w:val="Header"/>
        <w:tabs>
          <w:tab w:val="clear" w:pos="4536"/>
          <w:tab w:val="clear" w:pos="9072"/>
          <w:tab w:val="left" w:pos="284"/>
        </w:tabs>
        <w:jc w:val="left"/>
        <w:rPr>
          <w:szCs w:val="22"/>
          <w:lang w:val="nl-NL"/>
        </w:rPr>
      </w:pPr>
      <w:r w:rsidRPr="00D552E9">
        <w:rPr>
          <w:szCs w:val="22"/>
          <w:lang w:val="nl-NL"/>
        </w:rPr>
        <w:t>Bistar, bezbojan do žut ili zelenkastožut uljani rastvor.</w:t>
      </w:r>
    </w:p>
    <w:p w:rsidR="00DD02B0" w:rsidRPr="00D552E9" w:rsidRDefault="00DD02B0" w:rsidP="007415BC">
      <w:pPr>
        <w:pStyle w:val="Header"/>
        <w:tabs>
          <w:tab w:val="clear" w:pos="4536"/>
          <w:tab w:val="clear" w:pos="9072"/>
          <w:tab w:val="left" w:pos="284"/>
        </w:tabs>
        <w:spacing w:before="120"/>
        <w:rPr>
          <w:szCs w:val="22"/>
          <w:u w:val="single"/>
          <w:lang w:val="nl-NL"/>
        </w:rPr>
      </w:pPr>
      <w:r w:rsidRPr="00D552E9">
        <w:rPr>
          <w:szCs w:val="22"/>
          <w:lang w:val="nl-NL"/>
        </w:rPr>
        <w:t>Unutrašnje pakovanje</w:t>
      </w:r>
      <w:r>
        <w:rPr>
          <w:szCs w:val="22"/>
          <w:lang w:val="nl-NL"/>
        </w:rPr>
        <w:t xml:space="preserve"> je</w:t>
      </w:r>
      <w:r w:rsidRPr="00D552E9">
        <w:rPr>
          <w:szCs w:val="22"/>
          <w:lang w:val="nl-NL"/>
        </w:rPr>
        <w:t xml:space="preserve"> ampula od bezbojnog neutralnog stakla I hidrolitičke grupe, sa plavom tačkom za prelom i crvenim </w:t>
      </w:r>
      <w:r>
        <w:rPr>
          <w:szCs w:val="22"/>
          <w:lang w:val="nl-NL"/>
        </w:rPr>
        <w:t xml:space="preserve">(gornji) </w:t>
      </w:r>
      <w:r w:rsidRPr="00D552E9">
        <w:rPr>
          <w:szCs w:val="22"/>
          <w:lang w:val="nl-NL"/>
        </w:rPr>
        <w:t xml:space="preserve">i zelenim </w:t>
      </w:r>
      <w:r>
        <w:rPr>
          <w:szCs w:val="22"/>
          <w:lang w:val="nl-NL"/>
        </w:rPr>
        <w:t xml:space="preserve">(donji) </w:t>
      </w:r>
      <w:r w:rsidRPr="00D552E9">
        <w:rPr>
          <w:szCs w:val="22"/>
          <w:lang w:val="nl-NL"/>
        </w:rPr>
        <w:t>identifikacionim prstenovima na vratu, sa 1 mL rastvora za injekciju.</w:t>
      </w:r>
    </w:p>
    <w:p w:rsidR="00DD02B0" w:rsidRPr="00FB630B" w:rsidRDefault="00DD02B0" w:rsidP="00FB630B">
      <w:pPr>
        <w:rPr>
          <w:szCs w:val="22"/>
          <w:lang w:val="sr-Latn-CS"/>
        </w:rPr>
      </w:pPr>
      <w:r>
        <w:rPr>
          <w:szCs w:val="22"/>
          <w:lang w:val="sr-Latn-CS"/>
        </w:rPr>
        <w:t>Spoljašnje pakovanje je</w:t>
      </w:r>
      <w:r w:rsidRPr="00D552E9">
        <w:rPr>
          <w:szCs w:val="22"/>
          <w:lang w:val="sr-Latn-CS"/>
        </w:rPr>
        <w:t xml:space="preserve"> složiva kartonska kutija u kojoj se nalazi 5 ampula</w:t>
      </w:r>
      <w:r>
        <w:rPr>
          <w:szCs w:val="22"/>
          <w:lang w:val="sr-Latn-CS"/>
        </w:rPr>
        <w:t>, smeštenih u PVC uložak</w:t>
      </w:r>
      <w:r w:rsidRPr="00D552E9">
        <w:rPr>
          <w:szCs w:val="22"/>
          <w:lang w:val="sr-Latn-CS"/>
        </w:rPr>
        <w:t xml:space="preserve"> </w:t>
      </w:r>
      <w:r w:rsidRPr="00D552E9">
        <w:rPr>
          <w:szCs w:val="22"/>
          <w:lang w:val="nl-NL"/>
        </w:rPr>
        <w:t>i Uputstvo za lek.</w:t>
      </w:r>
    </w:p>
    <w:p w:rsidR="00DD02B0" w:rsidRDefault="00DD02B0" w:rsidP="002572F0">
      <w:pPr>
        <w:spacing w:before="240" w:after="120"/>
        <w:rPr>
          <w:bCs/>
          <w:szCs w:val="22"/>
          <w:lang w:val="sl-SI"/>
        </w:rPr>
      </w:pPr>
      <w:r w:rsidRPr="00FB630B">
        <w:rPr>
          <w:b/>
          <w:szCs w:val="22"/>
          <w:lang w:val="sr-Latn-CS"/>
        </w:rPr>
        <w:t>Nosilac dozvole i proizvođač</w:t>
      </w:r>
    </w:p>
    <w:p w:rsidR="00DD02B0" w:rsidRPr="00FB630B" w:rsidRDefault="00DD02B0" w:rsidP="002572F0">
      <w:pPr>
        <w:rPr>
          <w:b/>
          <w:bCs/>
          <w:szCs w:val="22"/>
          <w:lang w:val="sr-Latn-CS"/>
        </w:rPr>
      </w:pPr>
      <w:r>
        <w:rPr>
          <w:bCs/>
          <w:szCs w:val="22"/>
          <w:lang w:val="sl-SI"/>
        </w:rPr>
        <w:t>Galenika a.</w:t>
      </w:r>
      <w:r w:rsidRPr="0021550E">
        <w:rPr>
          <w:bCs/>
          <w:szCs w:val="22"/>
          <w:lang w:val="sl-SI"/>
        </w:rPr>
        <w:t>d</w:t>
      </w:r>
      <w:r>
        <w:rPr>
          <w:bCs/>
          <w:szCs w:val="22"/>
          <w:lang w:val="sl-SI"/>
        </w:rPr>
        <w:t xml:space="preserve">. Beograd, </w:t>
      </w:r>
      <w:r w:rsidRPr="0021550E">
        <w:rPr>
          <w:bCs/>
          <w:szCs w:val="22"/>
          <w:lang w:val="sl-SI"/>
        </w:rPr>
        <w:t>Batajnički drum b.b.</w:t>
      </w:r>
      <w:r>
        <w:rPr>
          <w:bCs/>
          <w:szCs w:val="22"/>
          <w:lang w:val="sl-SI"/>
        </w:rPr>
        <w:t xml:space="preserve">, </w:t>
      </w:r>
      <w:r w:rsidRPr="0021550E">
        <w:rPr>
          <w:bCs/>
          <w:szCs w:val="22"/>
          <w:lang w:val="sl-SI"/>
        </w:rPr>
        <w:t>Beograd</w:t>
      </w:r>
    </w:p>
    <w:p w:rsidR="00DD02B0" w:rsidRPr="00FB630B" w:rsidRDefault="00DD02B0" w:rsidP="002572F0">
      <w:pPr>
        <w:spacing w:before="240" w:after="120"/>
        <w:rPr>
          <w:b/>
          <w:bCs/>
          <w:szCs w:val="22"/>
          <w:lang w:val="sr-Latn-CS"/>
        </w:rPr>
      </w:pPr>
      <w:r w:rsidRPr="00FB630B">
        <w:rPr>
          <w:b/>
          <w:bCs/>
          <w:szCs w:val="22"/>
          <w:lang w:val="sr-Latn-CS"/>
        </w:rPr>
        <w:t>Ovo upu</w:t>
      </w:r>
      <w:r>
        <w:rPr>
          <w:b/>
          <w:bCs/>
          <w:szCs w:val="22"/>
          <w:lang w:val="sr-Latn-CS"/>
        </w:rPr>
        <w:t>tstvo je poslednji put odobreno</w:t>
      </w:r>
    </w:p>
    <w:p w:rsidR="00DD02B0" w:rsidRPr="003B09D9" w:rsidRDefault="00DD02B0" w:rsidP="00FB630B">
      <w:pPr>
        <w:rPr>
          <w:bCs/>
          <w:szCs w:val="22"/>
          <w:lang w:val="sr-Latn-CS"/>
        </w:rPr>
      </w:pPr>
      <w:r w:rsidRPr="003B09D9">
        <w:rPr>
          <w:bCs/>
          <w:szCs w:val="22"/>
          <w:lang w:val="sr-Latn-CS"/>
        </w:rPr>
        <w:t>Decembar, 2016.</w:t>
      </w:r>
    </w:p>
    <w:p w:rsidR="00DD02B0" w:rsidRPr="00FB630B" w:rsidRDefault="00DD02B0" w:rsidP="002572F0">
      <w:pPr>
        <w:spacing w:before="240" w:after="120"/>
        <w:rPr>
          <w:b/>
          <w:szCs w:val="22"/>
          <w:lang w:val="sr-Latn-CS"/>
        </w:rPr>
      </w:pPr>
      <w:r w:rsidRPr="00FB630B">
        <w:rPr>
          <w:b/>
          <w:szCs w:val="22"/>
          <w:lang w:val="sr-Latn-CS"/>
        </w:rPr>
        <w:t>Režim izdavanja leka:</w:t>
      </w:r>
    </w:p>
    <w:p w:rsidR="00DD02B0" w:rsidRPr="00A41306" w:rsidRDefault="00DD02B0" w:rsidP="002572F0">
      <w:pPr>
        <w:rPr>
          <w:b/>
          <w:szCs w:val="22"/>
          <w:lang w:val="sr-Latn-CS"/>
        </w:rPr>
      </w:pPr>
      <w:r w:rsidRPr="0021550E">
        <w:rPr>
          <w:szCs w:val="22"/>
          <w:lang w:val="sr-Cyrl-CS"/>
        </w:rPr>
        <w:t xml:space="preserve">Lek se može </w:t>
      </w:r>
      <w:r w:rsidRPr="003B09D9">
        <w:rPr>
          <w:szCs w:val="22"/>
          <w:lang w:val="sr-Latn-CS"/>
        </w:rPr>
        <w:t>upotrebljavati</w:t>
      </w:r>
      <w:r w:rsidRPr="0021550E">
        <w:rPr>
          <w:szCs w:val="22"/>
          <w:lang w:val="sr-Cyrl-CS"/>
        </w:rPr>
        <w:t xml:space="preserve"> u</w:t>
      </w:r>
      <w:r w:rsidRPr="003B09D9">
        <w:rPr>
          <w:szCs w:val="22"/>
          <w:lang w:val="sr-Latn-CS"/>
        </w:rPr>
        <w:t xml:space="preserve"> zdravstvenoj ustanovi</w:t>
      </w:r>
      <w:r w:rsidRPr="0021550E">
        <w:rPr>
          <w:szCs w:val="22"/>
          <w:lang w:val="sr-Cyrl-CS"/>
        </w:rPr>
        <w:t>.</w:t>
      </w:r>
    </w:p>
    <w:p w:rsidR="00DD02B0" w:rsidRPr="00FB630B" w:rsidRDefault="00DD02B0" w:rsidP="002572F0">
      <w:pPr>
        <w:spacing w:before="240" w:after="120"/>
        <w:rPr>
          <w:b/>
          <w:szCs w:val="22"/>
          <w:lang w:val="sr-Latn-CS"/>
        </w:rPr>
      </w:pPr>
      <w:r w:rsidRPr="00FB630B">
        <w:rPr>
          <w:b/>
          <w:szCs w:val="22"/>
          <w:lang w:val="sr-Latn-CS"/>
        </w:rPr>
        <w:t>Broj i datum dozvole:</w:t>
      </w:r>
    </w:p>
    <w:p w:rsidR="00DD02B0" w:rsidRDefault="00DD02B0" w:rsidP="002572F0">
      <w:pPr>
        <w:widowControl w:val="0"/>
        <w:autoSpaceDE w:val="0"/>
        <w:autoSpaceDN w:val="0"/>
        <w:rPr>
          <w:szCs w:val="22"/>
          <w:lang w:val="sr-Latn-CS"/>
        </w:rPr>
      </w:pPr>
      <w:r>
        <w:rPr>
          <w:szCs w:val="22"/>
          <w:lang w:val="sr-Latn-CS"/>
        </w:rPr>
        <w:t>Broj dozvole: 515-01-01895-16-001</w:t>
      </w:r>
    </w:p>
    <w:p w:rsidR="00DD02B0" w:rsidRDefault="00DD02B0" w:rsidP="002572F0">
      <w:pPr>
        <w:rPr>
          <w:szCs w:val="22"/>
          <w:lang w:val="sr-Latn-CS"/>
        </w:rPr>
      </w:pPr>
      <w:r>
        <w:rPr>
          <w:szCs w:val="22"/>
          <w:lang w:val="sr-Latn-CS"/>
        </w:rPr>
        <w:t>Datum dozvole: 20.12.2016.</w:t>
      </w:r>
    </w:p>
    <w:p w:rsidR="00DD02B0" w:rsidRPr="00FB630B" w:rsidRDefault="00DD02B0" w:rsidP="00A41306">
      <w:pPr>
        <w:rPr>
          <w:szCs w:val="22"/>
          <w:lang w:val="sr-Latn-CS"/>
        </w:rPr>
      </w:pPr>
    </w:p>
    <w:p w:rsidR="00DD02B0" w:rsidRPr="00FB630B" w:rsidRDefault="00DD02B0" w:rsidP="00FB630B">
      <w:pPr>
        <w:rPr>
          <w:i/>
          <w:iCs/>
          <w:szCs w:val="22"/>
          <w:lang w:val="sr-Latn-CS"/>
        </w:rPr>
      </w:pPr>
      <w:r w:rsidRPr="00FB630B">
        <w:rPr>
          <w:szCs w:val="22"/>
          <w:lang w:val="sr-Latn-CS"/>
        </w:rPr>
        <w:t>------------------------------------------------------------------------------------------------</w:t>
      </w:r>
    </w:p>
    <w:p w:rsidR="00DD02B0" w:rsidRPr="00FB630B" w:rsidRDefault="00DD02B0" w:rsidP="00FB630B">
      <w:pPr>
        <w:rPr>
          <w:caps/>
          <w:szCs w:val="22"/>
          <w:lang w:val="sr-Latn-CS"/>
        </w:rPr>
      </w:pPr>
    </w:p>
    <w:p w:rsidR="00DD02B0" w:rsidRPr="00FB630B" w:rsidRDefault="00DD02B0" w:rsidP="00FB630B">
      <w:pPr>
        <w:rPr>
          <w:caps/>
          <w:szCs w:val="22"/>
          <w:lang w:val="sr-Latn-CS"/>
        </w:rPr>
      </w:pPr>
      <w:r w:rsidRPr="00FB630B">
        <w:rPr>
          <w:caps/>
          <w:szCs w:val="22"/>
          <w:lang w:val="sr-Latn-CS"/>
        </w:rPr>
        <w:t>Sledeće informacije namenjene su isključivo zdravstvenim stručnjacima:</w:t>
      </w:r>
    </w:p>
    <w:p w:rsidR="00DD02B0" w:rsidRPr="00FB630B" w:rsidRDefault="00DD02B0" w:rsidP="00FB630B">
      <w:pPr>
        <w:rPr>
          <w:caps/>
          <w:szCs w:val="22"/>
          <w:lang w:val="sr-Latn-CS"/>
        </w:rPr>
      </w:pPr>
    </w:p>
    <w:p w:rsidR="00DD02B0" w:rsidRPr="00FB630B" w:rsidRDefault="00DD02B0" w:rsidP="00613CD8">
      <w:pPr>
        <w:spacing w:before="240" w:after="120"/>
        <w:rPr>
          <w:b/>
          <w:bCs/>
          <w:szCs w:val="22"/>
          <w:lang w:val="sr-Latn-CS"/>
        </w:rPr>
      </w:pPr>
      <w:r w:rsidRPr="00FB630B">
        <w:rPr>
          <w:b/>
          <w:bCs/>
          <w:szCs w:val="22"/>
          <w:lang w:val="sr-Latn-CS"/>
        </w:rPr>
        <w:t>Terapijske indikacije</w:t>
      </w:r>
    </w:p>
    <w:p w:rsidR="00DD02B0" w:rsidRPr="00FB630B" w:rsidRDefault="00DD02B0" w:rsidP="00FB630B">
      <w:pPr>
        <w:rPr>
          <w:szCs w:val="22"/>
          <w:lang w:val="sr-Latn-CS"/>
        </w:rPr>
      </w:pPr>
      <w:r w:rsidRPr="00C64B8A">
        <w:rPr>
          <w:color w:val="000000"/>
          <w:szCs w:val="22"/>
          <w:lang w:val="sr-Latn-CS"/>
        </w:rPr>
        <w:t>Supstituciona terapija testosteronom kod hipogonadizma mu</w:t>
      </w:r>
      <w:r w:rsidRPr="00FB630B">
        <w:rPr>
          <w:color w:val="000000"/>
          <w:szCs w:val="22"/>
          <w:lang w:val="sr-Latn-CS"/>
        </w:rPr>
        <w:t>škaraca, nakon prethodno ustanovljene deficijencije na osnovu biohemijskih i kliničkih parametara.</w:t>
      </w:r>
    </w:p>
    <w:p w:rsidR="00DD02B0" w:rsidRPr="00FB630B" w:rsidRDefault="00DD02B0" w:rsidP="00613CD8">
      <w:pPr>
        <w:spacing w:before="240" w:after="120"/>
        <w:rPr>
          <w:b/>
          <w:bCs/>
          <w:szCs w:val="22"/>
          <w:lang w:val="de-DE"/>
        </w:rPr>
      </w:pPr>
      <w:r w:rsidRPr="00FB630B">
        <w:rPr>
          <w:b/>
          <w:bCs/>
          <w:szCs w:val="22"/>
          <w:lang w:val="de-DE"/>
        </w:rPr>
        <w:t>Doziranje i način primene</w:t>
      </w:r>
    </w:p>
    <w:p w:rsidR="00DD02B0" w:rsidRPr="00FB630B" w:rsidRDefault="00DD02B0" w:rsidP="00FB630B">
      <w:pPr>
        <w:pStyle w:val="NormalWeb"/>
        <w:spacing w:before="0" w:beforeAutospacing="0" w:after="0"/>
        <w:jc w:val="both"/>
        <w:rPr>
          <w:b/>
          <w:sz w:val="22"/>
          <w:szCs w:val="22"/>
          <w:lang w:val="sr-Latn-CS"/>
        </w:rPr>
      </w:pPr>
      <w:r w:rsidRPr="00FB630B">
        <w:rPr>
          <w:b/>
          <w:sz w:val="22"/>
          <w:szCs w:val="22"/>
          <w:lang w:val="sr-Latn-CS"/>
        </w:rPr>
        <w:t>Način primene</w:t>
      </w:r>
    </w:p>
    <w:p w:rsidR="00DD02B0" w:rsidRPr="00FB630B" w:rsidRDefault="00DD02B0" w:rsidP="00FB630B">
      <w:pPr>
        <w:pStyle w:val="NormalWeb"/>
        <w:spacing w:before="0" w:beforeAutospacing="0" w:after="0"/>
        <w:jc w:val="both"/>
        <w:rPr>
          <w:sz w:val="22"/>
          <w:szCs w:val="22"/>
          <w:lang w:val="sr-Latn-CS"/>
        </w:rPr>
      </w:pPr>
      <w:r w:rsidRPr="00FB630B">
        <w:rPr>
          <w:sz w:val="22"/>
          <w:szCs w:val="22"/>
          <w:lang w:val="sr-Latn-CS"/>
        </w:rPr>
        <w:t>Rastvor za intramuskularnu injekciju.</w:t>
      </w:r>
    </w:p>
    <w:p w:rsidR="00DD02B0" w:rsidRPr="00C64B8A" w:rsidRDefault="00DD02B0" w:rsidP="00436BD2">
      <w:pPr>
        <w:pStyle w:val="NormalWeb"/>
        <w:spacing w:before="120" w:beforeAutospacing="0" w:after="0"/>
        <w:jc w:val="both"/>
        <w:rPr>
          <w:sz w:val="22"/>
          <w:szCs w:val="22"/>
          <w:lang w:val="sr-Latn-CS"/>
        </w:rPr>
      </w:pPr>
      <w:r w:rsidRPr="00FB630B">
        <w:rPr>
          <w:sz w:val="22"/>
          <w:szCs w:val="22"/>
          <w:lang w:val="sr-Latn-CS"/>
        </w:rPr>
        <w:t>Injekciju dati veoma polako</w:t>
      </w:r>
      <w:r>
        <w:rPr>
          <w:sz w:val="22"/>
          <w:szCs w:val="22"/>
          <w:lang w:val="sr-Latn-CS"/>
        </w:rPr>
        <w:t xml:space="preserve"> (videti odeljke Posebna upozorenja i mere opreza pri upotrebi leka i Neželjena dejstva)</w:t>
      </w:r>
      <w:r w:rsidRPr="00FB630B">
        <w:rPr>
          <w:sz w:val="22"/>
          <w:szCs w:val="22"/>
          <w:lang w:val="sr-Latn-CS"/>
        </w:rPr>
        <w:t xml:space="preserve">. </w:t>
      </w:r>
      <w:r w:rsidRPr="00C64B8A">
        <w:rPr>
          <w:sz w:val="22"/>
          <w:szCs w:val="22"/>
          <w:lang w:val="sr-Latn-CS"/>
        </w:rPr>
        <w:t xml:space="preserve">Sadržaj ampule (uljani rastvor) se ubrizgava odmah nakon </w:t>
      </w:r>
      <w:r>
        <w:rPr>
          <w:sz w:val="22"/>
          <w:szCs w:val="22"/>
          <w:lang w:val="sr-Latn-CS"/>
        </w:rPr>
        <w:t xml:space="preserve">što se ampula otvori i rastvor uvuče </w:t>
      </w:r>
      <w:r w:rsidRPr="00C64B8A">
        <w:rPr>
          <w:sz w:val="22"/>
          <w:szCs w:val="22"/>
          <w:lang w:val="sr-Latn-CS"/>
        </w:rPr>
        <w:t>u špric za injekcije.</w:t>
      </w:r>
    </w:p>
    <w:p w:rsidR="00DD02B0" w:rsidRPr="00C64B8A" w:rsidRDefault="00DD02B0" w:rsidP="00613CD8">
      <w:pPr>
        <w:pStyle w:val="NormalWeb"/>
        <w:spacing w:before="120" w:beforeAutospacing="0" w:after="0"/>
        <w:jc w:val="both"/>
        <w:rPr>
          <w:b/>
          <w:sz w:val="22"/>
          <w:szCs w:val="22"/>
          <w:lang w:val="sr-Latn-CS"/>
        </w:rPr>
      </w:pPr>
      <w:r w:rsidRPr="00C64B8A">
        <w:rPr>
          <w:b/>
          <w:sz w:val="22"/>
          <w:szCs w:val="22"/>
          <w:lang w:val="sr-Latn-CS"/>
        </w:rPr>
        <w:t>Doziranje</w:t>
      </w:r>
    </w:p>
    <w:p w:rsidR="00DD02B0" w:rsidRPr="00C64B8A" w:rsidRDefault="00DD02B0" w:rsidP="00FB630B">
      <w:pPr>
        <w:pStyle w:val="NormalWeb"/>
        <w:spacing w:before="0" w:beforeAutospacing="0" w:after="0"/>
        <w:jc w:val="both"/>
        <w:rPr>
          <w:sz w:val="22"/>
          <w:szCs w:val="22"/>
          <w:lang w:val="sr-Latn-CS"/>
        </w:rPr>
      </w:pPr>
      <w:r>
        <w:rPr>
          <w:sz w:val="22"/>
          <w:szCs w:val="22"/>
          <w:lang w:val="sr-Latn-CS"/>
        </w:rPr>
        <w:t>Lek Testosteron D</w:t>
      </w:r>
      <w:r w:rsidRPr="00C64B8A">
        <w:rPr>
          <w:sz w:val="22"/>
          <w:szCs w:val="22"/>
          <w:lang w:val="sr-Latn-CS"/>
        </w:rPr>
        <w:t>epo 250 mg/mL, rastvor za injekciju, primenjuje se intramuskularno, svake dve do tri nedelje, radi stimulacije razvoja nedovoljno razvijenih androgen-zavisnih organa ili za inicijalno lečenje simptoma deficijencije.</w:t>
      </w:r>
    </w:p>
    <w:p w:rsidR="00DD02B0" w:rsidRPr="00C64B8A" w:rsidRDefault="00DD02B0" w:rsidP="00613CD8">
      <w:pPr>
        <w:pStyle w:val="NormalWeb"/>
        <w:spacing w:before="120" w:beforeAutospacing="0" w:after="0"/>
        <w:jc w:val="both"/>
        <w:rPr>
          <w:sz w:val="22"/>
          <w:szCs w:val="22"/>
          <w:lang w:val="sr-Latn-CS"/>
        </w:rPr>
      </w:pPr>
      <w:r w:rsidRPr="00C64B8A">
        <w:rPr>
          <w:sz w:val="22"/>
          <w:szCs w:val="22"/>
          <w:lang w:val="sr-Latn-CS"/>
        </w:rPr>
        <w:t>U terapiji održa</w:t>
      </w:r>
      <w:r>
        <w:rPr>
          <w:sz w:val="22"/>
          <w:szCs w:val="22"/>
          <w:lang w:val="sr-Latn-CS"/>
        </w:rPr>
        <w:t>vanja: 250 mg leka Testosteron D</w:t>
      </w:r>
      <w:r w:rsidRPr="00C64B8A">
        <w:rPr>
          <w:sz w:val="22"/>
          <w:szCs w:val="22"/>
          <w:lang w:val="sr-Latn-CS"/>
        </w:rPr>
        <w:t>epo intramuskularno svakih tri do šest nedelja, u zavisnosti od individualnih potreba.</w:t>
      </w:r>
    </w:p>
    <w:p w:rsidR="00DD02B0" w:rsidRPr="00C64B8A" w:rsidRDefault="00DD02B0" w:rsidP="00613CD8">
      <w:pPr>
        <w:pStyle w:val="NormalWeb"/>
        <w:spacing w:before="120" w:beforeAutospacing="0" w:after="0"/>
        <w:jc w:val="both"/>
        <w:rPr>
          <w:b/>
          <w:sz w:val="22"/>
          <w:szCs w:val="22"/>
          <w:lang w:val="pt-BR"/>
        </w:rPr>
      </w:pPr>
      <w:r w:rsidRPr="00C64B8A">
        <w:rPr>
          <w:sz w:val="22"/>
          <w:szCs w:val="22"/>
          <w:lang w:val="sr-Latn-CS"/>
        </w:rPr>
        <w:t xml:space="preserve">Potrebno je meriti nivo testosterona u serumu pre započinjanja lečenja i povremeno u toku lečenja na kraju injekcionih intervala. </w:t>
      </w:r>
      <w:r>
        <w:rPr>
          <w:sz w:val="22"/>
          <w:szCs w:val="22"/>
          <w:lang w:val="pl-PL"/>
        </w:rPr>
        <w:t>N</w:t>
      </w:r>
      <w:r w:rsidRPr="00FB630B">
        <w:rPr>
          <w:sz w:val="22"/>
          <w:szCs w:val="22"/>
          <w:lang w:val="pl-PL"/>
        </w:rPr>
        <w:t>ivo testosterona</w:t>
      </w:r>
      <w:r>
        <w:rPr>
          <w:sz w:val="22"/>
          <w:szCs w:val="22"/>
          <w:lang w:val="pl-PL"/>
        </w:rPr>
        <w:t xml:space="preserve"> u serumu</w:t>
      </w:r>
      <w:r w:rsidRPr="00FB630B">
        <w:rPr>
          <w:sz w:val="22"/>
          <w:szCs w:val="22"/>
          <w:lang w:val="pl-PL"/>
        </w:rPr>
        <w:t xml:space="preserve"> koji je niži od normalnog bi ukazao na potrebu za kraćim injekcionim intervalima. </w:t>
      </w:r>
      <w:r w:rsidRPr="00C64B8A">
        <w:rPr>
          <w:sz w:val="22"/>
          <w:szCs w:val="22"/>
          <w:lang w:val="pt-BR"/>
        </w:rPr>
        <w:t>U slučaju da je nivo testosterona u serumu visok, može se razmotriti produženje injekcionog intervala.</w:t>
      </w:r>
    </w:p>
    <w:p w:rsidR="00DD02B0" w:rsidRPr="00C64B8A" w:rsidRDefault="00DD02B0" w:rsidP="00613CD8">
      <w:pPr>
        <w:pStyle w:val="NormalWeb"/>
        <w:spacing w:before="240" w:beforeAutospacing="0" w:after="120"/>
        <w:jc w:val="both"/>
        <w:rPr>
          <w:b/>
          <w:sz w:val="22"/>
          <w:szCs w:val="22"/>
          <w:lang w:val="pt-BR"/>
        </w:rPr>
      </w:pPr>
      <w:r w:rsidRPr="00C64B8A">
        <w:rPr>
          <w:b/>
          <w:sz w:val="22"/>
          <w:szCs w:val="22"/>
          <w:lang w:val="pt-BR"/>
        </w:rPr>
        <w:t>Posebne grupe pacijenata</w:t>
      </w:r>
    </w:p>
    <w:p w:rsidR="00DD02B0" w:rsidRPr="00C64B8A" w:rsidRDefault="00DD02B0" w:rsidP="00FB630B">
      <w:pPr>
        <w:pStyle w:val="NormalWeb"/>
        <w:spacing w:before="0" w:beforeAutospacing="0" w:after="0"/>
        <w:jc w:val="both"/>
        <w:rPr>
          <w:i/>
          <w:sz w:val="22"/>
          <w:szCs w:val="22"/>
          <w:lang w:val="pt-BR"/>
        </w:rPr>
      </w:pPr>
      <w:r w:rsidRPr="00C64B8A">
        <w:rPr>
          <w:i/>
          <w:sz w:val="22"/>
          <w:szCs w:val="22"/>
          <w:lang w:val="pt-BR"/>
        </w:rPr>
        <w:t>Deca i adolescenti</w:t>
      </w:r>
    </w:p>
    <w:p w:rsidR="00DD02B0" w:rsidRPr="00436BD2" w:rsidRDefault="00DD02B0" w:rsidP="00FB630B">
      <w:pPr>
        <w:pStyle w:val="NormalWeb"/>
        <w:spacing w:before="0" w:beforeAutospacing="0" w:after="0"/>
        <w:jc w:val="both"/>
        <w:rPr>
          <w:bCs/>
          <w:sz w:val="22"/>
          <w:szCs w:val="22"/>
          <w:lang w:val="pt-BR"/>
        </w:rPr>
      </w:pPr>
      <w:r w:rsidRPr="00436BD2">
        <w:rPr>
          <w:sz w:val="22"/>
          <w:szCs w:val="22"/>
          <w:lang w:val="pt-BR"/>
        </w:rPr>
        <w:t>Lek Testosteron Depo nije indikovan za primenu kod dece i adolescenata (videti odeljak Posebna upozorenja i mere opreza pri upotrebi leka).</w:t>
      </w:r>
    </w:p>
    <w:p w:rsidR="00DD02B0" w:rsidRPr="00FB630B" w:rsidRDefault="00DD02B0" w:rsidP="00FB630B">
      <w:pPr>
        <w:pStyle w:val="NormalWeb"/>
        <w:spacing w:before="0" w:beforeAutospacing="0" w:after="0"/>
        <w:jc w:val="both"/>
        <w:rPr>
          <w:sz w:val="22"/>
          <w:szCs w:val="22"/>
          <w:lang w:val="pl-PL"/>
        </w:rPr>
      </w:pPr>
      <w:r w:rsidRPr="00FB630B">
        <w:rPr>
          <w:bCs/>
          <w:sz w:val="22"/>
          <w:szCs w:val="22"/>
          <w:lang w:val="pl-PL"/>
        </w:rPr>
        <w:t>Bezbedna i efikasna primena leka nije adekvatno utvrđena kod dece i adolescenata.</w:t>
      </w:r>
    </w:p>
    <w:p w:rsidR="00DD02B0" w:rsidRPr="00FB630B" w:rsidRDefault="00DD02B0" w:rsidP="00436BD2">
      <w:pPr>
        <w:spacing w:before="120"/>
        <w:rPr>
          <w:i/>
          <w:szCs w:val="22"/>
          <w:lang w:val="pl-PL"/>
        </w:rPr>
      </w:pPr>
      <w:r w:rsidRPr="00FB630B">
        <w:rPr>
          <w:i/>
          <w:szCs w:val="22"/>
          <w:lang w:val="pl-PL"/>
        </w:rPr>
        <w:t>Starije osobe</w:t>
      </w:r>
    </w:p>
    <w:p w:rsidR="00DD02B0" w:rsidRPr="00FB630B" w:rsidRDefault="00DD02B0" w:rsidP="00613CD8">
      <w:pPr>
        <w:pStyle w:val="NormalWeb"/>
        <w:spacing w:before="0" w:beforeAutospacing="0" w:after="0"/>
        <w:jc w:val="both"/>
        <w:rPr>
          <w:b/>
          <w:lang w:val="pl-PL"/>
        </w:rPr>
      </w:pPr>
      <w:r w:rsidRPr="00FB630B">
        <w:rPr>
          <w:lang w:val="pl-PL"/>
        </w:rPr>
        <w:t xml:space="preserve">Ograničeni podaci ne ukazuju na potrebu za prilagođavanjem doze kod starijih </w:t>
      </w:r>
      <w:r>
        <w:rPr>
          <w:lang w:val="pl-PL"/>
        </w:rPr>
        <w:t xml:space="preserve">pacijenata (videti odeljak </w:t>
      </w:r>
      <w:r w:rsidRPr="00436BD2">
        <w:rPr>
          <w:sz w:val="22"/>
          <w:szCs w:val="22"/>
          <w:lang w:val="pl-PL"/>
        </w:rPr>
        <w:t>Posebna upozorenja i mere opreza pri upotrebi leka)</w:t>
      </w:r>
      <w:r w:rsidRPr="00FB630B">
        <w:rPr>
          <w:lang w:val="pl-PL"/>
        </w:rPr>
        <w:t>.</w:t>
      </w:r>
    </w:p>
    <w:p w:rsidR="00DD02B0" w:rsidRPr="00FB630B" w:rsidRDefault="00DD02B0" w:rsidP="00613CD8">
      <w:pPr>
        <w:spacing w:before="120"/>
        <w:rPr>
          <w:i/>
          <w:szCs w:val="22"/>
          <w:lang w:val="pl-PL"/>
        </w:rPr>
      </w:pPr>
      <w:r>
        <w:rPr>
          <w:i/>
          <w:szCs w:val="22"/>
          <w:lang w:val="pl-PL"/>
        </w:rPr>
        <w:t>Pacijenti</w:t>
      </w:r>
      <w:r w:rsidRPr="00FB630B">
        <w:rPr>
          <w:i/>
          <w:szCs w:val="22"/>
          <w:lang w:val="pl-PL"/>
        </w:rPr>
        <w:t xml:space="preserve"> sa oštećenjem funkcije jetre</w:t>
      </w:r>
    </w:p>
    <w:p w:rsidR="00DD02B0" w:rsidRPr="00FB630B" w:rsidRDefault="00DD02B0" w:rsidP="00FB630B">
      <w:pPr>
        <w:rPr>
          <w:szCs w:val="22"/>
          <w:lang w:val="pl-PL"/>
        </w:rPr>
      </w:pPr>
      <w:r w:rsidRPr="00FB630B">
        <w:rPr>
          <w:szCs w:val="22"/>
          <w:lang w:val="pl-PL"/>
        </w:rPr>
        <w:t xml:space="preserve">Nisu sprovedene zvanične studije kod </w:t>
      </w:r>
      <w:r>
        <w:rPr>
          <w:szCs w:val="22"/>
          <w:lang w:val="pl-PL"/>
        </w:rPr>
        <w:t>pacijenata</w:t>
      </w:r>
      <w:r w:rsidRPr="00FB630B">
        <w:rPr>
          <w:szCs w:val="22"/>
          <w:lang w:val="pl-PL"/>
        </w:rPr>
        <w:t xml:space="preserve"> sa oštećenjem funkcije jetre. Primena leka </w:t>
      </w:r>
      <w:r>
        <w:rPr>
          <w:szCs w:val="22"/>
          <w:lang w:val="pl-PL"/>
        </w:rPr>
        <w:t>Testosteron D</w:t>
      </w:r>
      <w:r w:rsidRPr="00FB630B">
        <w:rPr>
          <w:szCs w:val="22"/>
          <w:lang w:val="pl-PL"/>
        </w:rPr>
        <w:t>epo je kontraindikovana kod muškaraca koji su imali ili imaju tumor jetre</w:t>
      </w:r>
      <w:r>
        <w:rPr>
          <w:szCs w:val="22"/>
          <w:lang w:val="pl-PL"/>
        </w:rPr>
        <w:t xml:space="preserve"> (videti odeljak Kontraindikacije)</w:t>
      </w:r>
      <w:r w:rsidRPr="00FB630B">
        <w:rPr>
          <w:szCs w:val="22"/>
          <w:lang w:val="pl-PL"/>
        </w:rPr>
        <w:t>.</w:t>
      </w:r>
    </w:p>
    <w:p w:rsidR="00DD02B0" w:rsidRPr="00FB630B" w:rsidRDefault="00DD02B0" w:rsidP="00613CD8">
      <w:pPr>
        <w:spacing w:before="120"/>
        <w:rPr>
          <w:i/>
          <w:szCs w:val="22"/>
          <w:lang w:val="pl-PL"/>
        </w:rPr>
      </w:pPr>
      <w:r>
        <w:rPr>
          <w:i/>
          <w:szCs w:val="22"/>
          <w:lang w:val="pl-PL"/>
        </w:rPr>
        <w:t>Pacijenti</w:t>
      </w:r>
      <w:r w:rsidRPr="00FB630B">
        <w:rPr>
          <w:i/>
          <w:szCs w:val="22"/>
          <w:lang w:val="pl-PL"/>
        </w:rPr>
        <w:t xml:space="preserve"> sa oštećenjem funkcije bubrega</w:t>
      </w:r>
    </w:p>
    <w:p w:rsidR="00DD02B0" w:rsidRPr="00FB630B" w:rsidRDefault="00DD02B0" w:rsidP="00FB630B">
      <w:pPr>
        <w:rPr>
          <w:szCs w:val="22"/>
          <w:lang w:val="pl-PL"/>
        </w:rPr>
      </w:pPr>
      <w:r w:rsidRPr="00FB630B">
        <w:rPr>
          <w:szCs w:val="22"/>
          <w:lang w:val="pl-PL"/>
        </w:rPr>
        <w:t>Nisu sprovedene zvanične studije kod bolesnika sa oštećenjem funkcije bubrega.</w:t>
      </w:r>
    </w:p>
    <w:p w:rsidR="00DD02B0" w:rsidRPr="00FB630B" w:rsidRDefault="00DD02B0" w:rsidP="00613CD8">
      <w:pPr>
        <w:spacing w:before="240" w:after="120"/>
        <w:rPr>
          <w:b/>
          <w:bCs/>
          <w:szCs w:val="22"/>
          <w:lang w:val="nl-NL"/>
        </w:rPr>
      </w:pPr>
      <w:r w:rsidRPr="00FB630B">
        <w:rPr>
          <w:b/>
          <w:bCs/>
          <w:szCs w:val="22"/>
          <w:lang w:val="nl-NL"/>
        </w:rPr>
        <w:t>Kontraindikacije</w:t>
      </w:r>
    </w:p>
    <w:p w:rsidR="00DD02B0" w:rsidRPr="00B07D7C" w:rsidRDefault="00DD02B0" w:rsidP="00A14B38">
      <w:pPr>
        <w:numPr>
          <w:ilvl w:val="0"/>
          <w:numId w:val="21"/>
        </w:numPr>
        <w:rPr>
          <w:lang w:val="nl-NL"/>
        </w:rPr>
      </w:pPr>
      <w:r w:rsidRPr="00B07D7C">
        <w:rPr>
          <w:lang w:val="nl-NL"/>
        </w:rPr>
        <w:t>Preosetljivost na aktivnu supstancu ili bilo koju od pomoćnih supstanci koje ulaze u sastav leka (videti odeljak Lista pomoćnih supstanci)</w:t>
      </w:r>
    </w:p>
    <w:p w:rsidR="00DD02B0" w:rsidRPr="003B09D9" w:rsidRDefault="00DD02B0" w:rsidP="00A14B38">
      <w:pPr>
        <w:numPr>
          <w:ilvl w:val="0"/>
          <w:numId w:val="21"/>
        </w:numPr>
        <w:rPr>
          <w:lang w:val="nl-NL"/>
        </w:rPr>
      </w:pPr>
      <w:r w:rsidRPr="003B09D9">
        <w:rPr>
          <w:lang w:val="nl-NL"/>
        </w:rPr>
        <w:t>Androgen-zavisni karcinom prostate ili karcinom mlečne žlezde kod muškaraca</w:t>
      </w:r>
    </w:p>
    <w:p w:rsidR="00DD02B0" w:rsidRPr="00A14B38" w:rsidRDefault="00DD02B0" w:rsidP="00A14B38">
      <w:pPr>
        <w:numPr>
          <w:ilvl w:val="0"/>
          <w:numId w:val="21"/>
        </w:numPr>
      </w:pPr>
      <w:r w:rsidRPr="00A14B38">
        <w:t>Hiperkalcemija</w:t>
      </w:r>
    </w:p>
    <w:p w:rsidR="00DD02B0" w:rsidRPr="00A14B38" w:rsidRDefault="00DD02B0" w:rsidP="00A14B38">
      <w:pPr>
        <w:numPr>
          <w:ilvl w:val="0"/>
          <w:numId w:val="21"/>
        </w:numPr>
      </w:pPr>
      <w:r w:rsidRPr="00A14B38">
        <w:t xml:space="preserve">Postojeći ili u prošlosti dijagnostikovani tumori jetre </w:t>
      </w:r>
    </w:p>
    <w:p w:rsidR="00DD02B0" w:rsidRPr="00A14B38" w:rsidRDefault="00DD02B0" w:rsidP="00A14B38">
      <w:pPr>
        <w:numPr>
          <w:ilvl w:val="0"/>
          <w:numId w:val="21"/>
        </w:numPr>
      </w:pPr>
      <w:r w:rsidRPr="00A14B38">
        <w:t>Nefroza</w:t>
      </w:r>
    </w:p>
    <w:p w:rsidR="00DD02B0" w:rsidRPr="00C64B8A" w:rsidRDefault="00DD02B0" w:rsidP="00613CD8">
      <w:pPr>
        <w:spacing w:before="240" w:after="120"/>
        <w:rPr>
          <w:b/>
          <w:bCs/>
          <w:szCs w:val="22"/>
          <w:lang w:val="pl-PL"/>
        </w:rPr>
      </w:pPr>
      <w:r w:rsidRPr="00C64B8A">
        <w:rPr>
          <w:b/>
          <w:bCs/>
          <w:szCs w:val="22"/>
          <w:lang w:val="pl-PL"/>
        </w:rPr>
        <w:t>Posebna upozorenja i mere opreza pri upotrebi leka</w:t>
      </w:r>
    </w:p>
    <w:p w:rsidR="00DD02B0" w:rsidRPr="00FB630B" w:rsidRDefault="00DD02B0" w:rsidP="00613CD8">
      <w:pPr>
        <w:tabs>
          <w:tab w:val="clear" w:pos="284"/>
        </w:tabs>
        <w:rPr>
          <w:lang w:val="it-IT"/>
        </w:rPr>
      </w:pPr>
      <w:r>
        <w:rPr>
          <w:lang w:val="it-IT"/>
        </w:rPr>
        <w:t>Starije osobe lečene androgenima mogu biti pod</w:t>
      </w:r>
      <w:r w:rsidRPr="00FB630B">
        <w:rPr>
          <w:lang w:val="it-IT"/>
        </w:rPr>
        <w:t xml:space="preserve"> poveća</w:t>
      </w:r>
      <w:r>
        <w:rPr>
          <w:lang w:val="it-IT"/>
        </w:rPr>
        <w:t>nim</w:t>
      </w:r>
      <w:r w:rsidRPr="00FB630B">
        <w:rPr>
          <w:lang w:val="it-IT"/>
        </w:rPr>
        <w:t xml:space="preserve"> rizik</w:t>
      </w:r>
      <w:r>
        <w:rPr>
          <w:lang w:val="it-IT"/>
        </w:rPr>
        <w:t>om</w:t>
      </w:r>
      <w:r w:rsidRPr="00FB630B">
        <w:rPr>
          <w:lang w:val="it-IT"/>
        </w:rPr>
        <w:t xml:space="preserve"> od razvoja hiperplazije prostate. Iako ne postoje jasni pokazatelji da androgeni zaista dovode do karcinoma prostate, oni mogu da intenziviraju rast već postojećeg karcinoma prostate. Stoga je, pre započinjanja primene preparata sa testosteronom potrebno isključiti postojanje karcinoma prostate.</w:t>
      </w:r>
    </w:p>
    <w:p w:rsidR="00DD02B0" w:rsidRPr="00FB630B" w:rsidRDefault="00DD02B0" w:rsidP="00613CD8">
      <w:pPr>
        <w:pStyle w:val="NormalWeb"/>
        <w:spacing w:before="120" w:beforeAutospacing="0" w:after="0"/>
        <w:jc w:val="both"/>
        <w:rPr>
          <w:sz w:val="22"/>
          <w:szCs w:val="22"/>
          <w:lang w:val="it-IT"/>
        </w:rPr>
      </w:pPr>
      <w:r w:rsidRPr="00FB630B">
        <w:rPr>
          <w:sz w:val="22"/>
          <w:szCs w:val="22"/>
          <w:lang w:val="it-IT"/>
        </w:rPr>
        <w:t>Postoje ograničena iskustva o bezbedno</w:t>
      </w:r>
      <w:r>
        <w:rPr>
          <w:sz w:val="22"/>
          <w:szCs w:val="22"/>
          <w:lang w:val="it-IT"/>
        </w:rPr>
        <w:t>j</w:t>
      </w:r>
      <w:r w:rsidRPr="00FB630B">
        <w:rPr>
          <w:sz w:val="22"/>
          <w:szCs w:val="22"/>
          <w:lang w:val="it-IT"/>
        </w:rPr>
        <w:t xml:space="preserve"> i efikasno</w:t>
      </w:r>
      <w:r>
        <w:rPr>
          <w:sz w:val="22"/>
          <w:szCs w:val="22"/>
          <w:lang w:val="it-IT"/>
        </w:rPr>
        <w:t>j</w:t>
      </w:r>
      <w:r w:rsidRPr="00FB630B">
        <w:rPr>
          <w:sz w:val="22"/>
          <w:szCs w:val="22"/>
          <w:lang w:val="it-IT"/>
        </w:rPr>
        <w:t xml:space="preserve"> primen</w:t>
      </w:r>
      <w:r>
        <w:rPr>
          <w:sz w:val="22"/>
          <w:szCs w:val="22"/>
          <w:lang w:val="it-IT"/>
        </w:rPr>
        <w:t>i</w:t>
      </w:r>
      <w:r w:rsidRPr="00FB630B">
        <w:rPr>
          <w:sz w:val="22"/>
          <w:szCs w:val="22"/>
          <w:lang w:val="it-IT"/>
        </w:rPr>
        <w:t xml:space="preserve"> testosterona kod pacijenata starijih od 65 godina. Trenutno ne postoji </w:t>
      </w:r>
      <w:r>
        <w:rPr>
          <w:sz w:val="22"/>
          <w:szCs w:val="22"/>
          <w:lang w:val="it-IT"/>
        </w:rPr>
        <w:t>opšta saglasnost</w:t>
      </w:r>
      <w:r w:rsidRPr="00FB630B">
        <w:rPr>
          <w:sz w:val="22"/>
          <w:szCs w:val="22"/>
          <w:lang w:val="it-IT"/>
        </w:rPr>
        <w:t xml:space="preserve"> u vezi </w:t>
      </w:r>
      <w:r>
        <w:rPr>
          <w:sz w:val="22"/>
          <w:szCs w:val="22"/>
          <w:lang w:val="it-IT"/>
        </w:rPr>
        <w:t>sa referentnim</w:t>
      </w:r>
      <w:r w:rsidRPr="00FB630B">
        <w:rPr>
          <w:sz w:val="22"/>
          <w:szCs w:val="22"/>
          <w:lang w:val="it-IT"/>
        </w:rPr>
        <w:t xml:space="preserve"> vrednosti</w:t>
      </w:r>
      <w:r>
        <w:rPr>
          <w:sz w:val="22"/>
          <w:szCs w:val="22"/>
          <w:lang w:val="it-IT"/>
        </w:rPr>
        <w:t>ma</w:t>
      </w:r>
      <w:r w:rsidRPr="00FB630B">
        <w:rPr>
          <w:sz w:val="22"/>
          <w:szCs w:val="22"/>
          <w:lang w:val="it-IT"/>
        </w:rPr>
        <w:t xml:space="preserve"> testosterona u odnosu na godine pacijenata. Međutim, treba imati u vidu da se fiziološki nivo testosterona u serumu smanjuje sa godinama.</w:t>
      </w:r>
    </w:p>
    <w:p w:rsidR="00DD02B0" w:rsidRPr="00FB630B" w:rsidRDefault="00DD02B0" w:rsidP="00613CD8">
      <w:pPr>
        <w:pStyle w:val="NormalWeb"/>
        <w:spacing w:before="120" w:beforeAutospacing="0" w:after="0"/>
        <w:jc w:val="both"/>
        <w:rPr>
          <w:sz w:val="22"/>
          <w:szCs w:val="22"/>
          <w:lang w:val="it-IT"/>
        </w:rPr>
      </w:pPr>
      <w:r w:rsidRPr="00FB630B">
        <w:rPr>
          <w:sz w:val="22"/>
          <w:szCs w:val="22"/>
          <w:lang w:val="it-IT"/>
        </w:rPr>
        <w:t>Kao mera predostrožnosti se preporučuje redovno ispitivanje prostate.</w:t>
      </w:r>
    </w:p>
    <w:p w:rsidR="00DD02B0" w:rsidRPr="00FB630B" w:rsidRDefault="00DD02B0" w:rsidP="00613CD8">
      <w:pPr>
        <w:pStyle w:val="NormalWeb"/>
        <w:spacing w:before="120" w:beforeAutospacing="0" w:after="0"/>
        <w:jc w:val="both"/>
        <w:rPr>
          <w:sz w:val="22"/>
          <w:szCs w:val="22"/>
          <w:lang w:val="it-IT"/>
        </w:rPr>
      </w:pPr>
      <w:r w:rsidRPr="00FB630B">
        <w:rPr>
          <w:sz w:val="22"/>
          <w:szCs w:val="22"/>
          <w:lang w:val="it-IT"/>
        </w:rPr>
        <w:t xml:space="preserve">Kod </w:t>
      </w:r>
      <w:r>
        <w:rPr>
          <w:sz w:val="22"/>
          <w:szCs w:val="22"/>
          <w:lang w:val="it-IT"/>
        </w:rPr>
        <w:t>pacijenata</w:t>
      </w:r>
      <w:r w:rsidRPr="00FB630B">
        <w:rPr>
          <w:sz w:val="22"/>
          <w:szCs w:val="22"/>
          <w:lang w:val="it-IT"/>
        </w:rPr>
        <w:t xml:space="preserve"> koji su na dugotrajnoj terapiji androgenima potrebno je redovno pratiti sledeće biohemijske parametre: hemoglobin i hematokrit (radi otkrivanja policitemije), testove funkcije jetre i lipidni status.</w:t>
      </w:r>
    </w:p>
    <w:p w:rsidR="00DD02B0" w:rsidRPr="00FB630B" w:rsidRDefault="00DD02B0" w:rsidP="00613CD8">
      <w:pPr>
        <w:tabs>
          <w:tab w:val="clear" w:pos="284"/>
        </w:tabs>
        <w:spacing w:before="120"/>
        <w:rPr>
          <w:color w:val="000000"/>
          <w:szCs w:val="22"/>
          <w:lang w:val="it-IT"/>
        </w:rPr>
      </w:pPr>
      <w:r w:rsidRPr="00FB630B">
        <w:rPr>
          <w:color w:val="000000"/>
          <w:szCs w:val="22"/>
          <w:lang w:val="it-IT"/>
        </w:rPr>
        <w:t xml:space="preserve">Kod </w:t>
      </w:r>
      <w:r>
        <w:rPr>
          <w:color w:val="000000"/>
          <w:szCs w:val="22"/>
          <w:lang w:val="it-IT"/>
        </w:rPr>
        <w:t>pacijenata</w:t>
      </w:r>
      <w:r w:rsidRPr="00FB630B">
        <w:rPr>
          <w:color w:val="000000"/>
          <w:szCs w:val="22"/>
          <w:lang w:val="it-IT"/>
        </w:rPr>
        <w:t xml:space="preserve"> koji imaju tešku insuficijenciju sr</w:t>
      </w:r>
      <w:r>
        <w:rPr>
          <w:color w:val="000000"/>
          <w:szCs w:val="22"/>
          <w:lang w:val="it-IT"/>
        </w:rPr>
        <w:t>ca</w:t>
      </w:r>
      <w:r w:rsidRPr="00FB630B">
        <w:rPr>
          <w:color w:val="000000"/>
          <w:szCs w:val="22"/>
          <w:lang w:val="it-IT"/>
        </w:rPr>
        <w:t xml:space="preserve">, </w:t>
      </w:r>
      <w:r>
        <w:rPr>
          <w:color w:val="000000"/>
          <w:szCs w:val="22"/>
          <w:lang w:val="it-IT"/>
        </w:rPr>
        <w:t>jetre</w:t>
      </w:r>
      <w:r w:rsidRPr="00FB630B">
        <w:rPr>
          <w:color w:val="000000"/>
          <w:szCs w:val="22"/>
          <w:lang w:val="it-IT"/>
        </w:rPr>
        <w:t xml:space="preserve"> ili bubre</w:t>
      </w:r>
      <w:r>
        <w:rPr>
          <w:color w:val="000000"/>
          <w:szCs w:val="22"/>
          <w:lang w:val="it-IT"/>
        </w:rPr>
        <w:t>ga</w:t>
      </w:r>
      <w:r w:rsidRPr="00FB630B">
        <w:rPr>
          <w:color w:val="000000"/>
          <w:szCs w:val="22"/>
          <w:lang w:val="it-IT"/>
        </w:rPr>
        <w:t xml:space="preserve"> ili ishemijsku bolest srca, primena testosterona može da izazove teške komplikacije u vidu edema sa ili bez kongestivne srčane insuficijencije. U tom slučaju terapiju treba odmah prekinuti.</w:t>
      </w:r>
    </w:p>
    <w:p w:rsidR="00DD02B0" w:rsidRPr="00FB630B" w:rsidRDefault="00DD02B0" w:rsidP="00613CD8">
      <w:pPr>
        <w:tabs>
          <w:tab w:val="clear" w:pos="284"/>
        </w:tabs>
        <w:spacing w:before="120"/>
        <w:rPr>
          <w:color w:val="000000"/>
          <w:szCs w:val="22"/>
          <w:lang w:val="it-IT"/>
        </w:rPr>
      </w:pPr>
      <w:r w:rsidRPr="00FB630B">
        <w:rPr>
          <w:color w:val="000000"/>
          <w:szCs w:val="22"/>
          <w:lang w:val="it-IT"/>
        </w:rPr>
        <w:t>Testosteron može da dovede do povišenja krvnog pritiska</w:t>
      </w:r>
      <w:r>
        <w:rPr>
          <w:color w:val="000000"/>
          <w:szCs w:val="22"/>
          <w:lang w:val="it-IT"/>
        </w:rPr>
        <w:t>; zbog toga</w:t>
      </w:r>
      <w:r w:rsidRPr="00FB630B">
        <w:rPr>
          <w:color w:val="000000"/>
          <w:szCs w:val="22"/>
          <w:lang w:val="it-IT"/>
        </w:rPr>
        <w:t xml:space="preserve"> je </w:t>
      </w:r>
      <w:r>
        <w:rPr>
          <w:color w:val="000000"/>
          <w:szCs w:val="22"/>
          <w:lang w:val="it-IT"/>
        </w:rPr>
        <w:t>potrebno da se lek Testosteron D</w:t>
      </w:r>
      <w:r w:rsidRPr="00FB630B">
        <w:rPr>
          <w:color w:val="000000"/>
          <w:szCs w:val="22"/>
          <w:lang w:val="it-IT"/>
        </w:rPr>
        <w:t>epo primenj</w:t>
      </w:r>
      <w:r>
        <w:rPr>
          <w:color w:val="000000"/>
          <w:szCs w:val="22"/>
          <w:lang w:val="it-IT"/>
        </w:rPr>
        <w:t>uje</w:t>
      </w:r>
      <w:r w:rsidRPr="00FB630B">
        <w:rPr>
          <w:color w:val="000000"/>
          <w:szCs w:val="22"/>
          <w:lang w:val="it-IT"/>
        </w:rPr>
        <w:t xml:space="preserve"> sa oprezom kod muškaraca sa hipertenzijom.</w:t>
      </w:r>
    </w:p>
    <w:p w:rsidR="00DD02B0" w:rsidRPr="00FB630B" w:rsidRDefault="00DD02B0" w:rsidP="00613CD8">
      <w:pPr>
        <w:tabs>
          <w:tab w:val="clear" w:pos="284"/>
        </w:tabs>
        <w:spacing w:before="120"/>
        <w:rPr>
          <w:color w:val="000000"/>
          <w:szCs w:val="22"/>
          <w:lang w:val="it-IT"/>
        </w:rPr>
      </w:pPr>
      <w:r>
        <w:rPr>
          <w:color w:val="000000"/>
          <w:szCs w:val="22"/>
          <w:lang w:val="it-IT"/>
        </w:rPr>
        <w:t>Testosteron D</w:t>
      </w:r>
      <w:r w:rsidRPr="00FB630B">
        <w:rPr>
          <w:color w:val="000000"/>
          <w:szCs w:val="22"/>
          <w:lang w:val="it-IT"/>
        </w:rPr>
        <w:t>epo treba sa oprez</w:t>
      </w:r>
      <w:r>
        <w:rPr>
          <w:color w:val="000000"/>
          <w:szCs w:val="22"/>
          <w:lang w:val="it-IT"/>
        </w:rPr>
        <w:t>om</w:t>
      </w:r>
      <w:r w:rsidRPr="00FB630B">
        <w:rPr>
          <w:color w:val="000000"/>
          <w:szCs w:val="22"/>
          <w:lang w:val="it-IT"/>
        </w:rPr>
        <w:t xml:space="preserve"> primenjivati kod pacijenata s</w:t>
      </w:r>
      <w:r>
        <w:rPr>
          <w:color w:val="000000"/>
          <w:szCs w:val="22"/>
          <w:lang w:val="it-IT"/>
        </w:rPr>
        <w:t>a</w:t>
      </w:r>
      <w:r w:rsidRPr="00FB630B">
        <w:rPr>
          <w:color w:val="000000"/>
          <w:szCs w:val="22"/>
          <w:lang w:val="it-IT"/>
        </w:rPr>
        <w:t xml:space="preserve"> epilepsijom, migrenom, dijabetes melitusom ili sa metastazama u kostima.</w:t>
      </w:r>
    </w:p>
    <w:p w:rsidR="00DD02B0" w:rsidRPr="00FB630B" w:rsidRDefault="00DD02B0" w:rsidP="00613CD8">
      <w:pPr>
        <w:tabs>
          <w:tab w:val="clear" w:pos="284"/>
        </w:tabs>
        <w:spacing w:before="120"/>
        <w:rPr>
          <w:color w:val="000000"/>
          <w:szCs w:val="22"/>
          <w:lang w:val="it-IT"/>
        </w:rPr>
      </w:pPr>
      <w:r w:rsidRPr="00FB630B">
        <w:rPr>
          <w:color w:val="000000"/>
          <w:szCs w:val="22"/>
          <w:lang w:val="it-IT"/>
        </w:rPr>
        <w:t>Nivo testosterona u serumu treba kontrolisati pre početka primene i u re</w:t>
      </w:r>
      <w:r>
        <w:rPr>
          <w:color w:val="000000"/>
          <w:szCs w:val="22"/>
          <w:lang w:val="it-IT"/>
        </w:rPr>
        <w:t>dovnim</w:t>
      </w:r>
      <w:r w:rsidRPr="00FB630B">
        <w:rPr>
          <w:color w:val="000000"/>
          <w:szCs w:val="22"/>
          <w:lang w:val="it-IT"/>
        </w:rPr>
        <w:t xml:space="preserve"> intervalima u toku lečenja. Lekari treba da prilagode doze individualno svakom pacijentu, da bi se obezbedilo održavanje eugonadalnih nivoa testosterona.</w:t>
      </w:r>
    </w:p>
    <w:p w:rsidR="00DD02B0" w:rsidRPr="00FB630B" w:rsidRDefault="00DD02B0" w:rsidP="00613CD8">
      <w:pPr>
        <w:tabs>
          <w:tab w:val="clear" w:pos="284"/>
        </w:tabs>
        <w:spacing w:before="120"/>
        <w:rPr>
          <w:color w:val="000000"/>
          <w:szCs w:val="22"/>
          <w:lang w:val="it-IT"/>
        </w:rPr>
      </w:pPr>
      <w:r w:rsidRPr="00FB630B">
        <w:rPr>
          <w:color w:val="000000"/>
          <w:szCs w:val="22"/>
          <w:lang w:val="it-IT"/>
        </w:rPr>
        <w:t xml:space="preserve">Nakon primene testosterona primećeni su slučajevi benignih i malignih tumora jetre koji mogu da dovedu do intraabdominalnih krvarenja opasnih po život. Ukoliko dođe do pojave problema u gornjim partijama abdomena, uvećanja jetre ili znakova intraabdominalnog krvarenja, trebalo bi u diferencijalnoj dijagnozi razmatrati i postojanje tumora jetre i ukoliko je neophodno </w:t>
      </w:r>
      <w:r>
        <w:rPr>
          <w:color w:val="000000"/>
          <w:szCs w:val="22"/>
          <w:lang w:val="it-IT"/>
        </w:rPr>
        <w:t>prekinuti primenu leka</w:t>
      </w:r>
      <w:r w:rsidRPr="00FB630B">
        <w:rPr>
          <w:color w:val="000000"/>
          <w:szCs w:val="22"/>
          <w:lang w:val="it-IT"/>
        </w:rPr>
        <w:t>.</w:t>
      </w:r>
    </w:p>
    <w:p w:rsidR="00DD02B0" w:rsidRPr="00FB630B" w:rsidRDefault="00DD02B0" w:rsidP="00613CD8">
      <w:pPr>
        <w:tabs>
          <w:tab w:val="clear" w:pos="284"/>
        </w:tabs>
        <w:spacing w:before="120"/>
        <w:rPr>
          <w:i/>
          <w:szCs w:val="22"/>
          <w:lang w:val="it-IT"/>
        </w:rPr>
      </w:pPr>
      <w:r w:rsidRPr="00C64B8A">
        <w:rPr>
          <w:color w:val="000000"/>
          <w:szCs w:val="22"/>
          <w:lang w:val="it-IT"/>
        </w:rPr>
        <w:t xml:space="preserve">Treba biti oprezan kod </w:t>
      </w:r>
      <w:r>
        <w:rPr>
          <w:color w:val="000000"/>
          <w:szCs w:val="22"/>
          <w:lang w:val="it-IT"/>
        </w:rPr>
        <w:t>pacijenata</w:t>
      </w:r>
      <w:r w:rsidRPr="00C64B8A">
        <w:rPr>
          <w:color w:val="000000"/>
          <w:szCs w:val="22"/>
          <w:lang w:val="it-IT"/>
        </w:rPr>
        <w:t xml:space="preserve"> koji imaju predispoziciju za nastanak edema pošto terapija androgenima može da </w:t>
      </w:r>
      <w:r>
        <w:rPr>
          <w:color w:val="000000"/>
          <w:szCs w:val="22"/>
          <w:lang w:val="it-IT"/>
        </w:rPr>
        <w:t>dovede do</w:t>
      </w:r>
      <w:r w:rsidRPr="00C64B8A">
        <w:rPr>
          <w:color w:val="000000"/>
          <w:szCs w:val="22"/>
          <w:lang w:val="it-IT"/>
        </w:rPr>
        <w:t xml:space="preserve"> povećan</w:t>
      </w:r>
      <w:r>
        <w:rPr>
          <w:color w:val="000000"/>
          <w:szCs w:val="22"/>
          <w:lang w:val="it-IT"/>
        </w:rPr>
        <w:t>e</w:t>
      </w:r>
      <w:r w:rsidRPr="00C64B8A">
        <w:rPr>
          <w:color w:val="000000"/>
          <w:szCs w:val="22"/>
          <w:lang w:val="it-IT"/>
        </w:rPr>
        <w:t xml:space="preserve"> retencij</w:t>
      </w:r>
      <w:r>
        <w:rPr>
          <w:color w:val="000000"/>
          <w:szCs w:val="22"/>
          <w:lang w:val="it-IT"/>
        </w:rPr>
        <w:t>e</w:t>
      </w:r>
      <w:r w:rsidRPr="00C64B8A">
        <w:rPr>
          <w:color w:val="000000"/>
          <w:szCs w:val="22"/>
          <w:lang w:val="it-IT"/>
        </w:rPr>
        <w:t xml:space="preserve"> natrijuma</w:t>
      </w:r>
      <w:r>
        <w:rPr>
          <w:color w:val="000000"/>
          <w:szCs w:val="22"/>
          <w:lang w:val="it-IT"/>
        </w:rPr>
        <w:t xml:space="preserve"> (videti odeljak Neželjena dejstva)</w:t>
      </w:r>
      <w:r w:rsidRPr="00C64B8A">
        <w:rPr>
          <w:color w:val="000000"/>
          <w:szCs w:val="22"/>
          <w:lang w:val="it-IT"/>
        </w:rPr>
        <w:t>.</w:t>
      </w:r>
    </w:p>
    <w:p w:rsidR="00DD02B0" w:rsidRPr="00FB630B" w:rsidRDefault="00DD02B0" w:rsidP="00613CD8">
      <w:pPr>
        <w:tabs>
          <w:tab w:val="clear" w:pos="284"/>
        </w:tabs>
        <w:spacing w:before="120"/>
        <w:rPr>
          <w:i/>
          <w:szCs w:val="22"/>
          <w:lang w:val="sr-Latn-CS"/>
        </w:rPr>
      </w:pPr>
      <w:r w:rsidRPr="00FB630B">
        <w:rPr>
          <w:i/>
          <w:szCs w:val="22"/>
          <w:lang w:val="it-IT"/>
        </w:rPr>
        <w:t>P</w:t>
      </w:r>
      <w:r w:rsidRPr="00FB630B">
        <w:rPr>
          <w:i/>
          <w:szCs w:val="22"/>
          <w:lang w:val="sr-Latn-CS"/>
        </w:rPr>
        <w:t>oremećaji zgrušavanja krvi</w:t>
      </w:r>
    </w:p>
    <w:p w:rsidR="00DD02B0" w:rsidRPr="00FB630B" w:rsidRDefault="00DD02B0" w:rsidP="00FB630B">
      <w:pPr>
        <w:tabs>
          <w:tab w:val="clear" w:pos="284"/>
        </w:tabs>
        <w:rPr>
          <w:color w:val="000000"/>
          <w:szCs w:val="22"/>
          <w:lang w:val="it-IT"/>
        </w:rPr>
      </w:pPr>
      <w:r w:rsidRPr="00FB630B">
        <w:rPr>
          <w:szCs w:val="22"/>
          <w:lang w:val="sr-Latn-CS"/>
        </w:rPr>
        <w:t>Testosteron treba oprezno koristiti kod pacijenata sa trombofilijom, s obzirom da je kod ovih pacijenata tokom terapije testosteronom bilo prijava tromboze t</w:t>
      </w:r>
      <w:r>
        <w:rPr>
          <w:szCs w:val="22"/>
          <w:lang w:val="sr-Latn-CS"/>
        </w:rPr>
        <w:t>okom post-marketinških studija.</w:t>
      </w:r>
    </w:p>
    <w:p w:rsidR="00DD02B0" w:rsidRPr="00FB630B" w:rsidRDefault="00DD02B0" w:rsidP="00613CD8">
      <w:pPr>
        <w:tabs>
          <w:tab w:val="clear" w:pos="284"/>
        </w:tabs>
        <w:spacing w:before="120"/>
        <w:rPr>
          <w:color w:val="000000"/>
          <w:szCs w:val="22"/>
          <w:lang w:val="it-IT"/>
        </w:rPr>
      </w:pPr>
      <w:r w:rsidRPr="00FB630B">
        <w:rPr>
          <w:color w:val="000000"/>
          <w:szCs w:val="22"/>
          <w:lang w:val="it-IT"/>
        </w:rPr>
        <w:t>Primena testosterona kod dece može da dovede, osim maskulinizacije, do ubrzanog rasta i sazrevanja kostiju i prevremenog zatvaranja epifiza pa tako i do smanjenja konačne visine.</w:t>
      </w:r>
    </w:p>
    <w:p w:rsidR="00DD02B0" w:rsidRPr="00C64B8A" w:rsidRDefault="00DD02B0" w:rsidP="00613CD8">
      <w:pPr>
        <w:tabs>
          <w:tab w:val="clear" w:pos="284"/>
        </w:tabs>
        <w:spacing w:before="120"/>
        <w:rPr>
          <w:color w:val="000000"/>
          <w:szCs w:val="22"/>
          <w:lang w:val="it-IT"/>
        </w:rPr>
      </w:pPr>
      <w:r w:rsidRPr="00FB630B">
        <w:rPr>
          <w:color w:val="000000"/>
          <w:szCs w:val="22"/>
          <w:lang w:val="it-IT"/>
        </w:rPr>
        <w:t xml:space="preserve">Testosteron ne treba primenjivati kod žena jer u zavisnosti od individualne osetljivosti na androgene impulse, kod žena mogu da se razviju znaci virilizacije kao što su akne, </w:t>
      </w:r>
      <w:r>
        <w:rPr>
          <w:color w:val="000000"/>
          <w:szCs w:val="22"/>
          <w:lang w:val="it-IT"/>
        </w:rPr>
        <w:t xml:space="preserve">pojačana </w:t>
      </w:r>
      <w:r w:rsidRPr="00FB630B">
        <w:rPr>
          <w:color w:val="000000"/>
          <w:szCs w:val="22"/>
          <w:lang w:val="it-IT"/>
        </w:rPr>
        <w:t>maljavost, promene u glasu.</w:t>
      </w:r>
    </w:p>
    <w:p w:rsidR="00DD02B0" w:rsidRPr="00FB630B" w:rsidRDefault="00DD02B0" w:rsidP="00613CD8">
      <w:pPr>
        <w:tabs>
          <w:tab w:val="clear" w:pos="284"/>
        </w:tabs>
        <w:spacing w:before="120"/>
        <w:rPr>
          <w:color w:val="000000"/>
          <w:szCs w:val="22"/>
          <w:lang w:val="pl-PL"/>
        </w:rPr>
      </w:pPr>
      <w:r w:rsidRPr="00FB630B">
        <w:rPr>
          <w:color w:val="000000"/>
          <w:szCs w:val="22"/>
          <w:lang w:val="pl-PL"/>
        </w:rPr>
        <w:t>Može da dođe do potenciranja već postojeć</w:t>
      </w:r>
      <w:r>
        <w:rPr>
          <w:color w:val="000000"/>
          <w:szCs w:val="22"/>
          <w:lang w:val="pl-PL"/>
        </w:rPr>
        <w:t>e apneje u toku sna.</w:t>
      </w:r>
    </w:p>
    <w:p w:rsidR="00DD02B0" w:rsidRPr="00FB630B" w:rsidRDefault="00DD02B0" w:rsidP="00613CD8">
      <w:pPr>
        <w:tabs>
          <w:tab w:val="clear" w:pos="284"/>
        </w:tabs>
        <w:spacing w:before="120"/>
        <w:rPr>
          <w:color w:val="000000"/>
          <w:szCs w:val="22"/>
          <w:lang w:val="pl-PL"/>
        </w:rPr>
      </w:pPr>
      <w:r w:rsidRPr="00FB630B">
        <w:rPr>
          <w:color w:val="000000"/>
          <w:szCs w:val="22"/>
          <w:lang w:val="pl-PL"/>
        </w:rPr>
        <w:t>Androgene ne treba koristiti za povećanje mišićne mase kod zdravih osoba ili za povećanje fizičkih sposobnosti.</w:t>
      </w:r>
    </w:p>
    <w:p w:rsidR="00DD02B0" w:rsidRPr="00FB630B" w:rsidRDefault="00DD02B0" w:rsidP="00613CD8">
      <w:pPr>
        <w:spacing w:before="120"/>
        <w:rPr>
          <w:szCs w:val="22"/>
          <w:lang w:val="pl-PL"/>
        </w:rPr>
      </w:pPr>
      <w:r w:rsidRPr="00FB630B">
        <w:rPr>
          <w:color w:val="000000"/>
          <w:szCs w:val="22"/>
          <w:lang w:val="pl-PL"/>
        </w:rPr>
        <w:t>Kao i drug</w:t>
      </w:r>
      <w:r>
        <w:rPr>
          <w:color w:val="000000"/>
          <w:szCs w:val="22"/>
          <w:lang w:val="pl-PL"/>
        </w:rPr>
        <w:t>i uljani rastvori, Testosteron D</w:t>
      </w:r>
      <w:r w:rsidRPr="00FB630B">
        <w:rPr>
          <w:color w:val="000000"/>
          <w:szCs w:val="22"/>
          <w:lang w:val="pl-PL"/>
        </w:rPr>
        <w:t xml:space="preserve">epo se mora </w:t>
      </w:r>
      <w:r>
        <w:rPr>
          <w:color w:val="000000"/>
          <w:szCs w:val="22"/>
          <w:lang w:val="pl-PL"/>
        </w:rPr>
        <w:t>primenjivati</w:t>
      </w:r>
      <w:r w:rsidRPr="00FB630B">
        <w:rPr>
          <w:color w:val="000000"/>
          <w:szCs w:val="22"/>
          <w:lang w:val="pl-PL"/>
        </w:rPr>
        <w:t xml:space="preserve"> </w:t>
      </w:r>
      <w:r w:rsidRPr="00FB630B">
        <w:rPr>
          <w:szCs w:val="22"/>
          <w:lang w:val="pl-PL"/>
        </w:rPr>
        <w:t>isključivo intramuskularno i veoma sporo. Plućni mikroembolizam uljanih rastvora može dati znake i simptome kao što su kašalj, dispneja i bol u grudima. Mogu postojati i drugi znaci i simptomi uključujući vazovagalne reakcije kao što su slabost, hiperhidroza, vrtoglavica, parestezija ili sinkopa. Ove reakcije se mogu javiti za vreme ili odmah nakon primene injekcije i reverzibilne su. Lečenje je suportiv</w:t>
      </w:r>
      <w:r>
        <w:rPr>
          <w:szCs w:val="22"/>
          <w:lang w:val="pl-PL"/>
        </w:rPr>
        <w:t>no, tj. primenjuje se kiseonik.</w:t>
      </w:r>
    </w:p>
    <w:p w:rsidR="00DD02B0" w:rsidRPr="00FB630B" w:rsidRDefault="00DD02B0" w:rsidP="00613CD8">
      <w:pPr>
        <w:spacing w:before="120"/>
        <w:rPr>
          <w:b/>
          <w:bCs/>
          <w:szCs w:val="22"/>
          <w:lang w:val="sr-Latn-CS"/>
        </w:rPr>
      </w:pPr>
      <w:r w:rsidRPr="00FB630B">
        <w:rPr>
          <w:szCs w:val="22"/>
          <w:lang w:val="pl-PL"/>
        </w:rPr>
        <w:t>Ukoliko</w:t>
      </w:r>
      <w:r>
        <w:rPr>
          <w:szCs w:val="22"/>
          <w:lang w:val="pl-PL"/>
        </w:rPr>
        <w:t xml:space="preserve"> se</w:t>
      </w:r>
      <w:r w:rsidRPr="00FB630B">
        <w:rPr>
          <w:szCs w:val="22"/>
          <w:lang w:val="pl-PL"/>
        </w:rPr>
        <w:t xml:space="preserve"> u individualnim slučajevima, </w:t>
      </w:r>
      <w:r>
        <w:rPr>
          <w:szCs w:val="22"/>
          <w:lang w:val="pl-PL"/>
        </w:rPr>
        <w:t>javi</w:t>
      </w:r>
      <w:r w:rsidRPr="00FB630B">
        <w:rPr>
          <w:szCs w:val="22"/>
          <w:lang w:val="pl-PL"/>
        </w:rPr>
        <w:t xml:space="preserve"> učestal</w:t>
      </w:r>
      <w:r>
        <w:rPr>
          <w:szCs w:val="22"/>
          <w:lang w:val="pl-PL"/>
        </w:rPr>
        <w:t>a ili perzistentna erekcija</w:t>
      </w:r>
      <w:r w:rsidRPr="00FB630B">
        <w:rPr>
          <w:szCs w:val="22"/>
          <w:lang w:val="pl-PL"/>
        </w:rPr>
        <w:t>, treba smanjiti dozu ili prekinuti sa lečenjem da bi se izbegla povreda penisa.</w:t>
      </w:r>
    </w:p>
    <w:p w:rsidR="00DD02B0" w:rsidRPr="00C64B8A" w:rsidRDefault="00DD02B0" w:rsidP="00613CD8">
      <w:pPr>
        <w:spacing w:before="240" w:after="120"/>
        <w:rPr>
          <w:b/>
          <w:bCs/>
          <w:szCs w:val="22"/>
          <w:lang w:val="pl-PL"/>
        </w:rPr>
      </w:pPr>
      <w:r w:rsidRPr="00C64B8A">
        <w:rPr>
          <w:b/>
          <w:bCs/>
          <w:szCs w:val="22"/>
          <w:lang w:val="pl-PL"/>
        </w:rPr>
        <w:t>Interakcije sa drugim lekovima i druge vrste interakcija</w:t>
      </w:r>
    </w:p>
    <w:p w:rsidR="00DD02B0" w:rsidRPr="00FB630B" w:rsidRDefault="00DD02B0" w:rsidP="00FB630B">
      <w:pPr>
        <w:pStyle w:val="NoSpacing"/>
        <w:jc w:val="both"/>
        <w:rPr>
          <w:rFonts w:ascii="Times New Roman" w:hAnsi="Times New Roman"/>
          <w:i/>
          <w:noProof/>
          <w:lang w:val="bs-Latn-BA"/>
        </w:rPr>
      </w:pPr>
      <w:r w:rsidRPr="00FB630B">
        <w:rPr>
          <w:rFonts w:ascii="Times New Roman" w:hAnsi="Times New Roman"/>
          <w:i/>
          <w:noProof/>
          <w:lang w:val="bs-Latn-BA"/>
        </w:rPr>
        <w:t>Barbiturati i drugi induktori enzima</w:t>
      </w:r>
    </w:p>
    <w:p w:rsidR="00DD02B0" w:rsidRPr="00613CD8" w:rsidRDefault="00DD02B0" w:rsidP="00FB630B">
      <w:pPr>
        <w:pStyle w:val="NoSpacing"/>
        <w:jc w:val="both"/>
        <w:rPr>
          <w:rFonts w:ascii="Times New Roman" w:hAnsi="Times New Roman"/>
          <w:i/>
          <w:noProof/>
          <w:lang w:val="bs-Latn-BA"/>
        </w:rPr>
      </w:pPr>
      <w:r w:rsidRPr="00FB630B">
        <w:rPr>
          <w:rFonts w:ascii="Times New Roman" w:hAnsi="Times New Roman"/>
          <w:noProof/>
          <w:lang w:val="bs-Latn-BA"/>
        </w:rPr>
        <w:t xml:space="preserve">Interakcije su moguće sa lekovima koji indukuju mikrozomalne enzime, što za posledicu može imati </w:t>
      </w:r>
      <w:r w:rsidRPr="00613CD8">
        <w:rPr>
          <w:rFonts w:ascii="Times New Roman" w:hAnsi="Times New Roman"/>
          <w:noProof/>
          <w:lang w:val="bs-Latn-BA"/>
        </w:rPr>
        <w:t>povećanje klirensa testosterona.</w:t>
      </w:r>
    </w:p>
    <w:p w:rsidR="00DD02B0" w:rsidRPr="00613CD8" w:rsidRDefault="00DD02B0" w:rsidP="00613CD8">
      <w:pPr>
        <w:pStyle w:val="NoSpacing"/>
        <w:spacing w:before="120"/>
        <w:jc w:val="both"/>
        <w:rPr>
          <w:rFonts w:ascii="Times New Roman" w:hAnsi="Times New Roman"/>
          <w:i/>
          <w:noProof/>
          <w:lang w:val="bs-Latn-BA"/>
        </w:rPr>
      </w:pPr>
      <w:r w:rsidRPr="00613CD8">
        <w:rPr>
          <w:rFonts w:ascii="Times New Roman" w:hAnsi="Times New Roman"/>
          <w:i/>
          <w:noProof/>
          <w:lang w:val="bs-Latn-BA"/>
        </w:rPr>
        <w:t>Oksifenbutazon</w:t>
      </w:r>
    </w:p>
    <w:p w:rsidR="00DD02B0" w:rsidRPr="00613CD8" w:rsidRDefault="00DD02B0" w:rsidP="00613CD8">
      <w:pPr>
        <w:pStyle w:val="NoSpacing"/>
        <w:jc w:val="both"/>
        <w:rPr>
          <w:rFonts w:ascii="Times New Roman" w:hAnsi="Times New Roman"/>
          <w:i/>
          <w:color w:val="000000"/>
          <w:lang w:val="bs-Latn-BA"/>
        </w:rPr>
      </w:pPr>
      <w:r w:rsidRPr="00613CD8">
        <w:rPr>
          <w:rFonts w:ascii="Times New Roman" w:hAnsi="Times New Roman"/>
          <w:noProof/>
          <w:lang w:val="bs-Latn-BA"/>
        </w:rPr>
        <w:t>Prijavljeno je povećanje nivoa oksifenbutazona u serumu.</w:t>
      </w:r>
    </w:p>
    <w:p w:rsidR="00DD02B0" w:rsidRPr="00613CD8" w:rsidRDefault="00DD02B0" w:rsidP="00613CD8">
      <w:pPr>
        <w:tabs>
          <w:tab w:val="clear" w:pos="284"/>
        </w:tabs>
        <w:spacing w:before="120"/>
        <w:rPr>
          <w:i/>
          <w:color w:val="000000"/>
          <w:szCs w:val="22"/>
          <w:lang w:val="pt-BR"/>
        </w:rPr>
      </w:pPr>
      <w:r w:rsidRPr="00613CD8">
        <w:rPr>
          <w:i/>
          <w:color w:val="000000"/>
          <w:szCs w:val="22"/>
          <w:lang w:val="pt-BR"/>
        </w:rPr>
        <w:t>Oralni antikoagulansi</w:t>
      </w:r>
    </w:p>
    <w:p w:rsidR="00DD02B0" w:rsidRPr="00613CD8" w:rsidRDefault="00DD02B0" w:rsidP="00FB630B">
      <w:pPr>
        <w:tabs>
          <w:tab w:val="clear" w:pos="284"/>
        </w:tabs>
        <w:rPr>
          <w:color w:val="000000"/>
          <w:szCs w:val="22"/>
          <w:lang w:val="pt-BR"/>
        </w:rPr>
      </w:pPr>
      <w:r w:rsidRPr="00613CD8">
        <w:rPr>
          <w:color w:val="000000"/>
          <w:szCs w:val="22"/>
          <w:lang w:val="pt-BR"/>
        </w:rPr>
        <w:t>Treba pažljivo pratiti parametre koagulacije kada se testosteron primenjuje istovremeno sa derivatima kumarina.</w:t>
      </w:r>
    </w:p>
    <w:p w:rsidR="00DD02B0" w:rsidRPr="00FB630B" w:rsidRDefault="00DD02B0" w:rsidP="00613CD8">
      <w:pPr>
        <w:spacing w:before="120"/>
        <w:rPr>
          <w:i/>
          <w:color w:val="000000"/>
          <w:szCs w:val="22"/>
          <w:lang w:val="pt-BR"/>
        </w:rPr>
      </w:pPr>
      <w:r w:rsidRPr="00FB630B">
        <w:rPr>
          <w:i/>
          <w:color w:val="000000"/>
          <w:szCs w:val="22"/>
          <w:lang w:val="pt-BR"/>
        </w:rPr>
        <w:t>Hipoglikemici</w:t>
      </w:r>
    </w:p>
    <w:p w:rsidR="00DD02B0" w:rsidRPr="00FB630B" w:rsidRDefault="00DD02B0" w:rsidP="00FB630B">
      <w:pPr>
        <w:rPr>
          <w:szCs w:val="22"/>
          <w:lang w:val="pt-BR"/>
        </w:rPr>
      </w:pPr>
      <w:r w:rsidRPr="00FB630B">
        <w:rPr>
          <w:color w:val="000000"/>
          <w:szCs w:val="22"/>
          <w:lang w:val="pt-BR"/>
        </w:rPr>
        <w:t>Hipoglikemijsk</w:t>
      </w:r>
      <w:r>
        <w:rPr>
          <w:color w:val="000000"/>
          <w:szCs w:val="22"/>
          <w:lang w:val="pt-BR"/>
        </w:rPr>
        <w:t>o</w:t>
      </w:r>
      <w:r w:rsidRPr="00FB630B">
        <w:rPr>
          <w:color w:val="000000"/>
          <w:szCs w:val="22"/>
          <w:lang w:val="pt-BR"/>
        </w:rPr>
        <w:t xml:space="preserve"> </w:t>
      </w:r>
      <w:r>
        <w:rPr>
          <w:color w:val="000000"/>
          <w:szCs w:val="22"/>
          <w:lang w:val="pt-BR"/>
        </w:rPr>
        <w:t>dejstvo</w:t>
      </w:r>
      <w:r w:rsidRPr="00FB630B">
        <w:rPr>
          <w:color w:val="000000"/>
          <w:szCs w:val="22"/>
          <w:lang w:val="pt-BR"/>
        </w:rPr>
        <w:t xml:space="preserve"> antidijabetika može biti pojačan</w:t>
      </w:r>
      <w:r>
        <w:rPr>
          <w:color w:val="000000"/>
          <w:szCs w:val="22"/>
          <w:lang w:val="pt-BR"/>
        </w:rPr>
        <w:t>o</w:t>
      </w:r>
      <w:r w:rsidRPr="00FB630B">
        <w:rPr>
          <w:color w:val="000000"/>
          <w:szCs w:val="22"/>
          <w:lang w:val="pt-BR"/>
        </w:rPr>
        <w:t>, što može zahtevati smanjenje doze hipoglikemika.</w:t>
      </w:r>
    </w:p>
    <w:p w:rsidR="00DD02B0" w:rsidRPr="00C64B8A" w:rsidRDefault="00DD02B0" w:rsidP="00613CD8">
      <w:pPr>
        <w:spacing w:before="240" w:after="120"/>
        <w:rPr>
          <w:b/>
          <w:bCs/>
          <w:szCs w:val="22"/>
          <w:lang w:val="pl-PL"/>
        </w:rPr>
      </w:pPr>
      <w:r w:rsidRPr="00C64B8A">
        <w:rPr>
          <w:b/>
          <w:bCs/>
          <w:szCs w:val="22"/>
          <w:lang w:val="pl-PL"/>
        </w:rPr>
        <w:t>Plodnost, trudnoća i dojenje</w:t>
      </w:r>
    </w:p>
    <w:p w:rsidR="00DD02B0" w:rsidRPr="00FB630B" w:rsidRDefault="00DD02B0" w:rsidP="00FB630B">
      <w:pPr>
        <w:rPr>
          <w:i/>
          <w:szCs w:val="22"/>
          <w:lang w:val="pl-PL"/>
        </w:rPr>
      </w:pPr>
      <w:r w:rsidRPr="00FB630B">
        <w:rPr>
          <w:i/>
          <w:szCs w:val="22"/>
          <w:lang w:val="pl-PL"/>
        </w:rPr>
        <w:t>Trudnoća</w:t>
      </w:r>
    </w:p>
    <w:p w:rsidR="00DD02B0" w:rsidRPr="00FB630B" w:rsidRDefault="00DD02B0" w:rsidP="00FB630B">
      <w:pPr>
        <w:rPr>
          <w:szCs w:val="22"/>
          <w:lang w:val="pl-PL"/>
        </w:rPr>
      </w:pPr>
      <w:r>
        <w:rPr>
          <w:szCs w:val="22"/>
          <w:lang w:val="pl-PL"/>
        </w:rPr>
        <w:t>Lek Testosteron D</w:t>
      </w:r>
      <w:r w:rsidRPr="00FB630B">
        <w:rPr>
          <w:szCs w:val="22"/>
          <w:lang w:val="pl-PL"/>
        </w:rPr>
        <w:t>epo je namenjen za primenu samo kod muškaraca i nije indikovan kod trudnica</w:t>
      </w:r>
      <w:r>
        <w:rPr>
          <w:szCs w:val="22"/>
          <w:lang w:val="pl-PL"/>
        </w:rPr>
        <w:t xml:space="preserve"> (videti odeljak 5.3 Sažetka karakteristika leka)</w:t>
      </w:r>
      <w:r w:rsidRPr="00FB630B">
        <w:rPr>
          <w:szCs w:val="22"/>
          <w:lang w:val="pl-PL"/>
        </w:rPr>
        <w:t>.</w:t>
      </w:r>
    </w:p>
    <w:p w:rsidR="00DD02B0" w:rsidRPr="00FB630B" w:rsidRDefault="00DD02B0" w:rsidP="00613CD8">
      <w:pPr>
        <w:spacing w:before="120"/>
        <w:rPr>
          <w:i/>
          <w:szCs w:val="22"/>
          <w:lang w:val="pl-PL"/>
        </w:rPr>
      </w:pPr>
      <w:r w:rsidRPr="00FB630B">
        <w:rPr>
          <w:i/>
          <w:szCs w:val="22"/>
          <w:lang w:val="pl-PL"/>
        </w:rPr>
        <w:t>Laktacija</w:t>
      </w:r>
    </w:p>
    <w:p w:rsidR="00DD02B0" w:rsidRPr="00FB630B" w:rsidRDefault="00DD02B0" w:rsidP="00FB630B">
      <w:pPr>
        <w:rPr>
          <w:szCs w:val="22"/>
          <w:lang w:val="pl-PL"/>
        </w:rPr>
      </w:pPr>
      <w:r>
        <w:rPr>
          <w:szCs w:val="22"/>
          <w:lang w:val="pl-PL"/>
        </w:rPr>
        <w:t>Lek Testosteron D</w:t>
      </w:r>
      <w:r w:rsidRPr="00FB630B">
        <w:rPr>
          <w:szCs w:val="22"/>
          <w:lang w:val="pl-PL"/>
        </w:rPr>
        <w:t>epo je namenjen za primenu samo kod muškaraca i nije indikovan kod žena koje doje</w:t>
      </w:r>
      <w:r>
        <w:rPr>
          <w:szCs w:val="22"/>
          <w:lang w:val="pl-PL"/>
        </w:rPr>
        <w:t>(videti odeljak 5.3 Sažetka karakteristika leka).</w:t>
      </w:r>
    </w:p>
    <w:p w:rsidR="00DD02B0" w:rsidRPr="00FB630B" w:rsidRDefault="00DD02B0" w:rsidP="00613CD8">
      <w:pPr>
        <w:spacing w:before="120"/>
        <w:rPr>
          <w:i/>
          <w:szCs w:val="22"/>
          <w:lang w:val="pl-PL"/>
        </w:rPr>
      </w:pPr>
      <w:r w:rsidRPr="00FB630B">
        <w:rPr>
          <w:i/>
          <w:szCs w:val="22"/>
          <w:lang w:val="pl-PL"/>
        </w:rPr>
        <w:t>Plodnost</w:t>
      </w:r>
    </w:p>
    <w:p w:rsidR="00DD02B0" w:rsidRPr="00FB630B" w:rsidRDefault="00DD02B0" w:rsidP="00FB630B">
      <w:pPr>
        <w:rPr>
          <w:szCs w:val="22"/>
          <w:lang w:val="pl-PL"/>
        </w:rPr>
      </w:pPr>
      <w:r w:rsidRPr="00FB630B">
        <w:rPr>
          <w:szCs w:val="22"/>
          <w:lang w:val="pl-PL"/>
        </w:rPr>
        <w:t>Supstituciona terapija testosteronom može reverzibilno da smanji spermatogenezu</w:t>
      </w:r>
      <w:r>
        <w:rPr>
          <w:szCs w:val="22"/>
          <w:lang w:val="pl-PL"/>
        </w:rPr>
        <w:t xml:space="preserve"> (videti odeljke Neželjena dejstva i 5.3 Sažetka karakteristika leka).</w:t>
      </w:r>
    </w:p>
    <w:p w:rsidR="00DD02B0" w:rsidRPr="00FB630B" w:rsidRDefault="00DD02B0" w:rsidP="00613CD8">
      <w:pPr>
        <w:spacing w:before="240" w:after="120"/>
        <w:rPr>
          <w:b/>
          <w:bCs/>
          <w:spacing w:val="-8"/>
          <w:szCs w:val="22"/>
          <w:lang w:val="sr-Latn-CS"/>
        </w:rPr>
      </w:pPr>
      <w:r w:rsidRPr="00FB630B">
        <w:rPr>
          <w:b/>
          <w:bCs/>
          <w:spacing w:val="-8"/>
          <w:szCs w:val="22"/>
          <w:lang w:val="sr-Latn-CS"/>
        </w:rPr>
        <w:t>Uticaj leka na sposobnost upravljanja vozilima i rukovanja mašinama</w:t>
      </w:r>
    </w:p>
    <w:p w:rsidR="00DD02B0" w:rsidRPr="00613CD8" w:rsidRDefault="00DD02B0" w:rsidP="00FB630B">
      <w:pPr>
        <w:rPr>
          <w:szCs w:val="22"/>
          <w:lang w:val="sr-Latn-CS"/>
        </w:rPr>
      </w:pPr>
      <w:r w:rsidRPr="00613CD8">
        <w:rPr>
          <w:szCs w:val="22"/>
          <w:lang w:val="sr-Latn-CS"/>
        </w:rPr>
        <w:t>Nije</w:t>
      </w:r>
      <w:r>
        <w:rPr>
          <w:szCs w:val="22"/>
          <w:lang w:val="sr-Latn-CS"/>
        </w:rPr>
        <w:t xml:space="preserve"> poznato da li lek Testosteron D</w:t>
      </w:r>
      <w:r w:rsidRPr="00613CD8">
        <w:rPr>
          <w:szCs w:val="22"/>
          <w:lang w:val="sr-Latn-CS"/>
        </w:rPr>
        <w:t>epo utiče na sposobnost upravljanja vozilima i rukovanje mašinama.</w:t>
      </w:r>
    </w:p>
    <w:p w:rsidR="00DD02B0" w:rsidRPr="003B09D9" w:rsidRDefault="00DD02B0" w:rsidP="00613CD8">
      <w:pPr>
        <w:spacing w:before="240" w:after="120"/>
        <w:rPr>
          <w:b/>
          <w:bCs/>
          <w:szCs w:val="22"/>
          <w:lang w:val="sr-Latn-CS"/>
        </w:rPr>
      </w:pPr>
      <w:r w:rsidRPr="003B09D9">
        <w:rPr>
          <w:b/>
          <w:bCs/>
          <w:szCs w:val="22"/>
          <w:lang w:val="sr-Latn-CS"/>
        </w:rPr>
        <w:t>Neželjena dejstva</w:t>
      </w:r>
    </w:p>
    <w:p w:rsidR="00DD02B0" w:rsidRPr="00FB630B" w:rsidRDefault="00DD02B0" w:rsidP="00FB630B">
      <w:pPr>
        <w:autoSpaceDE w:val="0"/>
        <w:autoSpaceDN w:val="0"/>
        <w:adjustRightInd w:val="0"/>
        <w:rPr>
          <w:szCs w:val="22"/>
          <w:lang w:val="hr-HR"/>
        </w:rPr>
      </w:pPr>
      <w:r w:rsidRPr="003B09D9">
        <w:rPr>
          <w:szCs w:val="22"/>
          <w:lang w:val="sr-Latn-CS"/>
        </w:rPr>
        <w:t>Navedena</w:t>
      </w:r>
      <w:r w:rsidRPr="00881876">
        <w:rPr>
          <w:szCs w:val="22"/>
          <w:lang w:val="hr-HR"/>
        </w:rPr>
        <w:t xml:space="preserve"> </w:t>
      </w:r>
      <w:r w:rsidRPr="003B09D9">
        <w:rPr>
          <w:szCs w:val="22"/>
          <w:lang w:val="sr-Latn-CS"/>
        </w:rPr>
        <w:t>ne</w:t>
      </w:r>
      <w:r w:rsidRPr="00881876">
        <w:rPr>
          <w:szCs w:val="22"/>
          <w:lang w:val="hr-HR"/>
        </w:rPr>
        <w:t>ž</w:t>
      </w:r>
      <w:r w:rsidRPr="003B09D9">
        <w:rPr>
          <w:szCs w:val="22"/>
          <w:lang w:val="sr-Latn-CS"/>
        </w:rPr>
        <w:t>eljena</w:t>
      </w:r>
      <w:r w:rsidRPr="00881876">
        <w:rPr>
          <w:szCs w:val="22"/>
          <w:lang w:val="hr-HR"/>
        </w:rPr>
        <w:t xml:space="preserve"> </w:t>
      </w:r>
      <w:r w:rsidRPr="003B09D9">
        <w:rPr>
          <w:szCs w:val="22"/>
          <w:lang w:val="sr-Latn-CS"/>
        </w:rPr>
        <w:t>dejstva</w:t>
      </w:r>
      <w:r w:rsidRPr="00881876">
        <w:rPr>
          <w:szCs w:val="22"/>
          <w:lang w:val="hr-HR"/>
        </w:rPr>
        <w:t xml:space="preserve"> </w:t>
      </w:r>
      <w:r w:rsidRPr="003B09D9">
        <w:rPr>
          <w:szCs w:val="22"/>
          <w:lang w:val="sr-Latn-CS"/>
        </w:rPr>
        <w:t>su</w:t>
      </w:r>
      <w:r w:rsidRPr="00881876">
        <w:rPr>
          <w:szCs w:val="22"/>
          <w:lang w:val="hr-HR"/>
        </w:rPr>
        <w:t xml:space="preserve"> </w:t>
      </w:r>
      <w:r w:rsidRPr="003B09D9">
        <w:rPr>
          <w:szCs w:val="22"/>
          <w:lang w:val="sr-Latn-CS"/>
        </w:rPr>
        <w:t>klasifikovana</w:t>
      </w:r>
      <w:r w:rsidRPr="00881876">
        <w:rPr>
          <w:szCs w:val="22"/>
          <w:lang w:val="hr-HR"/>
        </w:rPr>
        <w:t xml:space="preserve"> </w:t>
      </w:r>
      <w:r w:rsidRPr="003B09D9">
        <w:rPr>
          <w:szCs w:val="22"/>
          <w:lang w:val="sr-Latn-CS"/>
        </w:rPr>
        <w:t>prema</w:t>
      </w:r>
      <w:r w:rsidRPr="00881876">
        <w:rPr>
          <w:szCs w:val="22"/>
          <w:lang w:val="hr-HR"/>
        </w:rPr>
        <w:t xml:space="preserve"> MedDRA </w:t>
      </w:r>
      <w:r>
        <w:rPr>
          <w:szCs w:val="22"/>
          <w:lang w:val="hr-HR"/>
        </w:rPr>
        <w:t xml:space="preserve">bazi podataka </w:t>
      </w:r>
      <w:r w:rsidRPr="00881876">
        <w:rPr>
          <w:szCs w:val="22"/>
          <w:lang w:val="hr-HR"/>
        </w:rPr>
        <w:t xml:space="preserve">klasa </w:t>
      </w:r>
      <w:r w:rsidRPr="003B09D9">
        <w:rPr>
          <w:szCs w:val="22"/>
          <w:lang w:val="sr-Latn-CS"/>
        </w:rPr>
        <w:t>sistema</w:t>
      </w:r>
      <w:r w:rsidRPr="00881876">
        <w:rPr>
          <w:szCs w:val="22"/>
          <w:lang w:val="hr-HR"/>
        </w:rPr>
        <w:t xml:space="preserve"> </w:t>
      </w:r>
      <w:r w:rsidRPr="003B09D9">
        <w:rPr>
          <w:szCs w:val="22"/>
          <w:lang w:val="sr-Latn-CS"/>
        </w:rPr>
        <w:t>organa</w:t>
      </w:r>
      <w:r w:rsidRPr="00881876">
        <w:rPr>
          <w:szCs w:val="22"/>
          <w:lang w:val="bs-Latn-BA"/>
        </w:rPr>
        <w:t>. Procena neželjenih efekata se zasniva</w:t>
      </w:r>
      <w:r w:rsidRPr="00FB630B">
        <w:rPr>
          <w:szCs w:val="22"/>
          <w:lang w:val="bs-Latn-BA"/>
        </w:rPr>
        <w:t xml:space="preserve"> na sledećim grupama</w:t>
      </w:r>
      <w:r w:rsidRPr="00FB630B">
        <w:rPr>
          <w:szCs w:val="22"/>
          <w:lang w:val="hr-HR"/>
        </w:rPr>
        <w:t xml:space="preserve"> </w:t>
      </w:r>
      <w:r w:rsidRPr="00FB630B">
        <w:rPr>
          <w:szCs w:val="22"/>
        </w:rPr>
        <w:t>u</w:t>
      </w:r>
      <w:r w:rsidRPr="00FB630B">
        <w:rPr>
          <w:szCs w:val="22"/>
          <w:lang w:val="hr-HR"/>
        </w:rPr>
        <w:t>č</w:t>
      </w:r>
      <w:r w:rsidRPr="00FB630B">
        <w:rPr>
          <w:szCs w:val="22"/>
        </w:rPr>
        <w:t>estalosti</w:t>
      </w:r>
      <w:r w:rsidRPr="00FB630B">
        <w:rPr>
          <w:szCs w:val="22"/>
          <w:lang w:val="hr-HR"/>
        </w:rPr>
        <w:t xml:space="preserve">: </w:t>
      </w:r>
      <w:r w:rsidRPr="00FB630B">
        <w:rPr>
          <w:szCs w:val="22"/>
        </w:rPr>
        <w:t>veoma</w:t>
      </w:r>
      <w:r w:rsidRPr="00FB630B">
        <w:rPr>
          <w:szCs w:val="22"/>
          <w:lang w:val="hr-HR"/>
        </w:rPr>
        <w:t xml:space="preserve"> č</w:t>
      </w:r>
      <w:r w:rsidRPr="00FB630B">
        <w:rPr>
          <w:szCs w:val="22"/>
        </w:rPr>
        <w:t>esto</w:t>
      </w:r>
      <w:r w:rsidRPr="00FB630B">
        <w:rPr>
          <w:szCs w:val="22"/>
          <w:lang w:val="hr-HR"/>
        </w:rPr>
        <w:t xml:space="preserve"> (</w:t>
      </w:r>
      <w:r w:rsidRPr="00FB630B">
        <w:rPr>
          <w:szCs w:val="22"/>
          <w:lang w:val="hr-HR"/>
        </w:rPr>
        <w:sym w:font="Symbol" w:char="F0B3"/>
      </w:r>
      <w:r w:rsidRPr="00FB630B">
        <w:rPr>
          <w:szCs w:val="22"/>
          <w:lang w:val="hr-HR"/>
        </w:rPr>
        <w:t xml:space="preserve"> 1/10); č</w:t>
      </w:r>
      <w:r w:rsidRPr="00FB630B">
        <w:rPr>
          <w:szCs w:val="22"/>
        </w:rPr>
        <w:t>esto</w:t>
      </w:r>
      <w:r w:rsidRPr="00FB630B">
        <w:rPr>
          <w:szCs w:val="22"/>
          <w:lang w:val="hr-HR"/>
        </w:rPr>
        <w:t xml:space="preserve"> (</w:t>
      </w:r>
      <w:r w:rsidRPr="00FB630B">
        <w:rPr>
          <w:szCs w:val="22"/>
          <w:lang w:val="hr-HR"/>
        </w:rPr>
        <w:sym w:font="Symbol" w:char="F0B3"/>
      </w:r>
      <w:r w:rsidRPr="00FB630B">
        <w:rPr>
          <w:szCs w:val="22"/>
          <w:lang w:val="hr-HR"/>
        </w:rPr>
        <w:t xml:space="preserve"> 1/100 </w:t>
      </w:r>
      <w:r w:rsidRPr="00FB630B">
        <w:rPr>
          <w:szCs w:val="22"/>
        </w:rPr>
        <w:t>do</w:t>
      </w:r>
      <w:r w:rsidRPr="00FB630B">
        <w:rPr>
          <w:szCs w:val="22"/>
          <w:lang w:val="hr-HR"/>
        </w:rPr>
        <w:t xml:space="preserve"> &lt; 1/10); </w:t>
      </w:r>
      <w:r w:rsidRPr="00FB630B">
        <w:rPr>
          <w:szCs w:val="22"/>
        </w:rPr>
        <w:t>povremeno</w:t>
      </w:r>
      <w:r w:rsidRPr="00FB630B">
        <w:rPr>
          <w:szCs w:val="22"/>
          <w:lang w:val="hr-HR"/>
        </w:rPr>
        <w:t xml:space="preserve"> (</w:t>
      </w:r>
      <w:r w:rsidRPr="00FB630B">
        <w:rPr>
          <w:szCs w:val="22"/>
          <w:lang w:val="hr-HR"/>
        </w:rPr>
        <w:sym w:font="Symbol" w:char="F0B3"/>
      </w:r>
      <w:r w:rsidRPr="00FB630B">
        <w:rPr>
          <w:szCs w:val="22"/>
          <w:lang w:val="hr-HR"/>
        </w:rPr>
        <w:t xml:space="preserve"> 1/1000 </w:t>
      </w:r>
      <w:r w:rsidRPr="00FB630B">
        <w:rPr>
          <w:szCs w:val="22"/>
        </w:rPr>
        <w:t>do</w:t>
      </w:r>
      <w:r w:rsidRPr="00FB630B">
        <w:rPr>
          <w:szCs w:val="22"/>
          <w:lang w:val="hr-HR"/>
        </w:rPr>
        <w:t xml:space="preserve"> &lt; 1/100); </w:t>
      </w:r>
      <w:r w:rsidRPr="00FB630B">
        <w:rPr>
          <w:szCs w:val="22"/>
        </w:rPr>
        <w:t>retko</w:t>
      </w:r>
      <w:r w:rsidRPr="00FB630B">
        <w:rPr>
          <w:szCs w:val="22"/>
          <w:lang w:val="hr-HR"/>
        </w:rPr>
        <w:t xml:space="preserve"> (</w:t>
      </w:r>
      <w:r w:rsidRPr="00FB630B">
        <w:rPr>
          <w:szCs w:val="22"/>
          <w:lang w:val="hr-HR"/>
        </w:rPr>
        <w:sym w:font="Symbol" w:char="F0B3"/>
      </w:r>
      <w:r w:rsidRPr="00FB630B">
        <w:rPr>
          <w:szCs w:val="22"/>
          <w:lang w:val="hr-HR"/>
        </w:rPr>
        <w:t xml:space="preserve"> 1/10 000 </w:t>
      </w:r>
      <w:r w:rsidRPr="00FB630B">
        <w:rPr>
          <w:szCs w:val="22"/>
        </w:rPr>
        <w:t>do</w:t>
      </w:r>
      <w:r w:rsidRPr="00FB630B">
        <w:rPr>
          <w:szCs w:val="22"/>
          <w:lang w:val="hr-HR"/>
        </w:rPr>
        <w:t xml:space="preserve"> &lt; 1/1 000); </w:t>
      </w:r>
      <w:r w:rsidRPr="00FB630B">
        <w:rPr>
          <w:szCs w:val="22"/>
        </w:rPr>
        <w:t>veoma</w:t>
      </w:r>
      <w:r w:rsidRPr="00FB630B">
        <w:rPr>
          <w:szCs w:val="22"/>
          <w:lang w:val="hr-HR"/>
        </w:rPr>
        <w:t xml:space="preserve"> </w:t>
      </w:r>
      <w:r w:rsidRPr="00FB630B">
        <w:rPr>
          <w:szCs w:val="22"/>
        </w:rPr>
        <w:t>retko</w:t>
      </w:r>
      <w:r w:rsidRPr="00FB630B">
        <w:rPr>
          <w:szCs w:val="22"/>
          <w:lang w:val="hr-HR"/>
        </w:rPr>
        <w:t xml:space="preserve"> (&lt; 1/10 000); </w:t>
      </w:r>
      <w:r w:rsidRPr="00FB630B">
        <w:rPr>
          <w:szCs w:val="22"/>
        </w:rPr>
        <w:t>nepoznato</w:t>
      </w:r>
      <w:r w:rsidRPr="00FB630B">
        <w:rPr>
          <w:szCs w:val="22"/>
          <w:lang w:val="bs-Latn-BA"/>
        </w:rPr>
        <w:t xml:space="preserve"> </w:t>
      </w:r>
      <w:r w:rsidRPr="00FB630B">
        <w:rPr>
          <w:szCs w:val="22"/>
          <w:lang w:val="hr-HR"/>
        </w:rPr>
        <w:t>(</w:t>
      </w:r>
      <w:r w:rsidRPr="00FB630B">
        <w:rPr>
          <w:szCs w:val="22"/>
        </w:rPr>
        <w:t>ne</w:t>
      </w:r>
      <w:r w:rsidRPr="00FB630B">
        <w:rPr>
          <w:szCs w:val="22"/>
          <w:lang w:val="hr-HR"/>
        </w:rPr>
        <w:t xml:space="preserve"> </w:t>
      </w:r>
      <w:r w:rsidRPr="00FB630B">
        <w:rPr>
          <w:szCs w:val="22"/>
        </w:rPr>
        <w:t>mo</w:t>
      </w:r>
      <w:r w:rsidRPr="00FB630B">
        <w:rPr>
          <w:szCs w:val="22"/>
          <w:lang w:val="hr-HR"/>
        </w:rPr>
        <w:t>ž</w:t>
      </w:r>
      <w:r w:rsidRPr="00FB630B">
        <w:rPr>
          <w:szCs w:val="22"/>
        </w:rPr>
        <w:t>e</w:t>
      </w:r>
      <w:r w:rsidRPr="00FB630B">
        <w:rPr>
          <w:szCs w:val="22"/>
          <w:lang w:val="hr-HR"/>
        </w:rPr>
        <w:t xml:space="preserve"> </w:t>
      </w:r>
      <w:r w:rsidRPr="00FB630B">
        <w:rPr>
          <w:szCs w:val="22"/>
        </w:rPr>
        <w:t>se</w:t>
      </w:r>
      <w:r w:rsidRPr="00FB630B">
        <w:rPr>
          <w:szCs w:val="22"/>
          <w:lang w:val="hr-HR"/>
        </w:rPr>
        <w:t xml:space="preserve"> </w:t>
      </w:r>
      <w:r w:rsidRPr="00FB630B">
        <w:rPr>
          <w:szCs w:val="22"/>
        </w:rPr>
        <w:t>proceniti</w:t>
      </w:r>
      <w:r w:rsidRPr="00FB630B">
        <w:rPr>
          <w:szCs w:val="22"/>
          <w:lang w:val="hr-HR"/>
        </w:rPr>
        <w:t xml:space="preserve"> </w:t>
      </w:r>
      <w:r w:rsidRPr="00FB630B">
        <w:rPr>
          <w:szCs w:val="22"/>
        </w:rPr>
        <w:t>na</w:t>
      </w:r>
      <w:r w:rsidRPr="00FB630B">
        <w:rPr>
          <w:szCs w:val="22"/>
          <w:lang w:val="hr-HR"/>
        </w:rPr>
        <w:t xml:space="preserve"> </w:t>
      </w:r>
      <w:r w:rsidRPr="00FB630B">
        <w:rPr>
          <w:szCs w:val="22"/>
        </w:rPr>
        <w:t>osnovu</w:t>
      </w:r>
      <w:r w:rsidRPr="00FB630B">
        <w:rPr>
          <w:szCs w:val="22"/>
          <w:lang w:val="hr-HR"/>
        </w:rPr>
        <w:t xml:space="preserve"> </w:t>
      </w:r>
      <w:r w:rsidRPr="00FB630B">
        <w:rPr>
          <w:szCs w:val="22"/>
        </w:rPr>
        <w:t>raspolo</w:t>
      </w:r>
      <w:r w:rsidRPr="00FB630B">
        <w:rPr>
          <w:szCs w:val="22"/>
          <w:lang w:val="hr-HR"/>
        </w:rPr>
        <w:t>ž</w:t>
      </w:r>
      <w:r w:rsidRPr="00FB630B">
        <w:rPr>
          <w:szCs w:val="22"/>
        </w:rPr>
        <w:t>ivih</w:t>
      </w:r>
      <w:r w:rsidRPr="00FB630B">
        <w:rPr>
          <w:szCs w:val="22"/>
          <w:lang w:val="hr-HR"/>
        </w:rPr>
        <w:t xml:space="preserve"> </w:t>
      </w:r>
      <w:r w:rsidRPr="00FB630B">
        <w:rPr>
          <w:szCs w:val="22"/>
        </w:rPr>
        <w:t>podataka</w:t>
      </w:r>
      <w:r w:rsidRPr="00FB630B">
        <w:rPr>
          <w:szCs w:val="22"/>
          <w:lang w:val="hr-HR"/>
        </w:rPr>
        <w:t>).</w:t>
      </w:r>
    </w:p>
    <w:p w:rsidR="00DD02B0" w:rsidRPr="00FB630B" w:rsidRDefault="00DD02B0" w:rsidP="00FB630B">
      <w:pPr>
        <w:pStyle w:val="NormalWeb"/>
        <w:spacing w:before="0" w:beforeAutospacing="0" w:after="0"/>
        <w:jc w:val="both"/>
        <w:rPr>
          <w:b/>
          <w:sz w:val="22"/>
          <w:szCs w:val="22"/>
          <w:lang w:val="hr-HR"/>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476"/>
        <w:gridCol w:w="2464"/>
      </w:tblGrid>
      <w:tr w:rsidR="00DD02B0" w:rsidRPr="00FB630B" w:rsidTr="00AE643D">
        <w:trPr>
          <w:trHeight w:val="530"/>
          <w:jc w:val="center"/>
        </w:trPr>
        <w:tc>
          <w:tcPr>
            <w:tcW w:w="3708" w:type="dxa"/>
            <w:vAlign w:val="center"/>
          </w:tcPr>
          <w:p w:rsidR="00DD02B0" w:rsidRPr="00FB630B" w:rsidRDefault="00DD02B0" w:rsidP="00FB630B">
            <w:pPr>
              <w:pStyle w:val="NormalWeb"/>
              <w:spacing w:before="0" w:beforeAutospacing="0" w:after="0"/>
              <w:rPr>
                <w:b/>
                <w:sz w:val="22"/>
                <w:lang w:val="pl-PL"/>
              </w:rPr>
            </w:pPr>
            <w:r w:rsidRPr="00FB630B">
              <w:rPr>
                <w:b/>
                <w:sz w:val="22"/>
                <w:szCs w:val="22"/>
                <w:lang w:val="pl-PL"/>
              </w:rPr>
              <w:t>Klasa sistema organa</w:t>
            </w:r>
          </w:p>
        </w:tc>
        <w:tc>
          <w:tcPr>
            <w:tcW w:w="3476" w:type="dxa"/>
            <w:vAlign w:val="center"/>
          </w:tcPr>
          <w:p w:rsidR="00DD02B0" w:rsidRPr="00FB630B" w:rsidRDefault="00DD02B0" w:rsidP="00FB630B">
            <w:pPr>
              <w:pStyle w:val="NormalWeb"/>
              <w:spacing w:before="0" w:beforeAutospacing="0" w:after="0"/>
              <w:rPr>
                <w:b/>
                <w:sz w:val="22"/>
                <w:lang w:val="pl-PL"/>
              </w:rPr>
            </w:pPr>
            <w:r w:rsidRPr="00FB630B">
              <w:rPr>
                <w:b/>
                <w:sz w:val="22"/>
                <w:szCs w:val="22"/>
                <w:lang w:val="pl-PL"/>
              </w:rPr>
              <w:t>Neželjeno dejstvo</w:t>
            </w:r>
          </w:p>
        </w:tc>
        <w:tc>
          <w:tcPr>
            <w:tcW w:w="2464" w:type="dxa"/>
            <w:vAlign w:val="center"/>
          </w:tcPr>
          <w:p w:rsidR="00DD02B0" w:rsidRPr="00FB630B" w:rsidRDefault="00DD02B0" w:rsidP="00FB630B">
            <w:pPr>
              <w:pStyle w:val="NormalWeb"/>
              <w:spacing w:before="0" w:beforeAutospacing="0" w:after="0"/>
              <w:rPr>
                <w:b/>
                <w:i/>
                <w:iCs/>
                <w:sz w:val="22"/>
                <w:lang w:val="pl-PL"/>
              </w:rPr>
            </w:pPr>
            <w:r w:rsidRPr="00FB630B">
              <w:rPr>
                <w:b/>
                <w:sz w:val="22"/>
                <w:szCs w:val="22"/>
                <w:lang w:val="pl-PL"/>
              </w:rPr>
              <w:t>Učestalost</w:t>
            </w:r>
          </w:p>
        </w:tc>
      </w:tr>
      <w:tr w:rsidR="00DD02B0" w:rsidRPr="00FB630B" w:rsidTr="00AE643D">
        <w:trPr>
          <w:trHeight w:val="588"/>
          <w:jc w:val="center"/>
        </w:trPr>
        <w:tc>
          <w:tcPr>
            <w:tcW w:w="3708" w:type="dxa"/>
            <w:vAlign w:val="center"/>
          </w:tcPr>
          <w:p w:rsidR="00DD02B0" w:rsidRPr="00C64B8A" w:rsidRDefault="00DD02B0" w:rsidP="00FB630B">
            <w:pPr>
              <w:pStyle w:val="NormalWeb"/>
              <w:spacing w:before="0" w:beforeAutospacing="0" w:after="0"/>
              <w:rPr>
                <w:sz w:val="22"/>
              </w:rPr>
            </w:pPr>
            <w:r w:rsidRPr="00C64B8A">
              <w:rPr>
                <w:sz w:val="22"/>
                <w:szCs w:val="22"/>
              </w:rPr>
              <w:t>Neoplazme - benigne, maligne i neodređene (uključujući ciste i polipe)</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Benigni tumor jetre</w:t>
            </w:r>
          </w:p>
          <w:p w:rsidR="00DD02B0" w:rsidRPr="00FB630B" w:rsidRDefault="00DD02B0" w:rsidP="00FB630B">
            <w:pPr>
              <w:pStyle w:val="NormalWeb"/>
              <w:spacing w:before="0" w:beforeAutospacing="0" w:after="0"/>
              <w:rPr>
                <w:sz w:val="22"/>
                <w:lang w:val="pl-PL"/>
              </w:rPr>
            </w:pPr>
            <w:r w:rsidRPr="00FB630B">
              <w:rPr>
                <w:sz w:val="22"/>
                <w:szCs w:val="22"/>
                <w:lang w:val="pl-PL"/>
              </w:rPr>
              <w:t>Maligni tumor jetre</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422"/>
          <w:jc w:val="center"/>
        </w:trPr>
        <w:tc>
          <w:tcPr>
            <w:tcW w:w="3708" w:type="dxa"/>
            <w:vMerge w:val="restart"/>
            <w:vAlign w:val="center"/>
          </w:tcPr>
          <w:p w:rsidR="00DD02B0" w:rsidRPr="00C64B8A" w:rsidRDefault="00DD02B0" w:rsidP="00FB630B">
            <w:pPr>
              <w:pStyle w:val="NormalWeb"/>
              <w:spacing w:before="0" w:beforeAutospacing="0" w:after="0"/>
              <w:rPr>
                <w:sz w:val="22"/>
                <w:lang w:val="sv-SE"/>
              </w:rPr>
            </w:pPr>
            <w:r w:rsidRPr="00C64B8A">
              <w:rPr>
                <w:sz w:val="22"/>
                <w:szCs w:val="22"/>
                <w:lang w:val="sv-SE"/>
              </w:rPr>
              <w:t>Poremećaji krvi i limfnog sistema</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Policitemija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890"/>
          <w:jc w:val="center"/>
        </w:trPr>
        <w:tc>
          <w:tcPr>
            <w:tcW w:w="3708" w:type="dxa"/>
            <w:vMerge/>
            <w:vAlign w:val="center"/>
          </w:tcPr>
          <w:p w:rsidR="00DD02B0" w:rsidRPr="00FB630B" w:rsidRDefault="00DD02B0" w:rsidP="00FB630B">
            <w:pPr>
              <w:pStyle w:val="NormalWeb"/>
              <w:spacing w:before="0" w:beforeAutospacing="0" w:after="0"/>
              <w:rPr>
                <w:sz w:val="22"/>
                <w:lang w:val="pl-PL"/>
              </w:rPr>
            </w:pP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 xml:space="preserve">Povećanje vrednosti hematokrita </w:t>
            </w:r>
          </w:p>
          <w:p w:rsidR="00DD02B0" w:rsidRPr="00FB630B" w:rsidRDefault="00DD02B0" w:rsidP="00FB630B">
            <w:pPr>
              <w:pStyle w:val="NormalWeb"/>
              <w:spacing w:before="0" w:beforeAutospacing="0" w:after="0"/>
              <w:rPr>
                <w:sz w:val="22"/>
                <w:lang w:val="pl-PL"/>
              </w:rPr>
            </w:pPr>
            <w:r w:rsidRPr="00FB630B">
              <w:rPr>
                <w:sz w:val="22"/>
                <w:szCs w:val="22"/>
                <w:lang w:val="pl-PL"/>
              </w:rPr>
              <w:t>Povećanje broja eritrocita</w:t>
            </w:r>
          </w:p>
          <w:p w:rsidR="00DD02B0" w:rsidRPr="00FB630B" w:rsidRDefault="00DD02B0" w:rsidP="00FB630B">
            <w:pPr>
              <w:pStyle w:val="NormalWeb"/>
              <w:spacing w:before="0" w:beforeAutospacing="0" w:after="0"/>
              <w:rPr>
                <w:sz w:val="22"/>
                <w:lang w:val="pl-PL"/>
              </w:rPr>
            </w:pPr>
            <w:r w:rsidRPr="00FB630B">
              <w:rPr>
                <w:sz w:val="22"/>
                <w:szCs w:val="22"/>
                <w:lang w:val="pl-PL"/>
              </w:rPr>
              <w:t>Povećanje vrednosti hemoglobina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Često</w:t>
            </w:r>
          </w:p>
        </w:tc>
      </w:tr>
      <w:tr w:rsidR="00DD02B0" w:rsidRPr="00FB630B" w:rsidTr="00AE643D">
        <w:trPr>
          <w:trHeight w:val="422"/>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Poremećaji imunskog sistema</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Preosetljivost</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512"/>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Poremećaji metabolizma i ishrane</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Hiperkalcemija</w:t>
            </w:r>
          </w:p>
          <w:p w:rsidR="00DD02B0" w:rsidRPr="00FB630B" w:rsidRDefault="00DD02B0" w:rsidP="00FB630B">
            <w:pPr>
              <w:pStyle w:val="NormalWeb"/>
              <w:spacing w:before="0" w:beforeAutospacing="0" w:after="0"/>
              <w:rPr>
                <w:sz w:val="22"/>
                <w:lang w:val="pl-PL"/>
              </w:rPr>
            </w:pPr>
            <w:r w:rsidRPr="00FB630B">
              <w:rPr>
                <w:sz w:val="22"/>
                <w:szCs w:val="22"/>
                <w:lang w:val="pl-PL"/>
              </w:rPr>
              <w:t>Retencija vode</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512"/>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Psihijatrijski poremećaji</w:t>
            </w:r>
          </w:p>
        </w:tc>
        <w:tc>
          <w:tcPr>
            <w:tcW w:w="3476" w:type="dxa"/>
            <w:vAlign w:val="center"/>
          </w:tcPr>
          <w:p w:rsidR="00DD02B0" w:rsidRPr="00FB630B" w:rsidRDefault="00DD02B0" w:rsidP="00FB630B">
            <w:pPr>
              <w:pStyle w:val="NormalWeb"/>
              <w:spacing w:before="0" w:beforeAutospacing="0" w:after="0"/>
              <w:rPr>
                <w:bCs/>
                <w:sz w:val="22"/>
                <w:lang w:val="pl-PL"/>
              </w:rPr>
            </w:pPr>
            <w:r w:rsidRPr="00FB630B">
              <w:rPr>
                <w:bCs/>
                <w:sz w:val="22"/>
                <w:szCs w:val="22"/>
                <w:lang w:val="pl-PL"/>
              </w:rPr>
              <w:t>Depresija</w:t>
            </w:r>
          </w:p>
          <w:p w:rsidR="00DD02B0" w:rsidRPr="00FB630B" w:rsidRDefault="00DD02B0" w:rsidP="00FB630B">
            <w:pPr>
              <w:pStyle w:val="NormalWeb"/>
              <w:spacing w:before="0" w:beforeAutospacing="0" w:after="0"/>
              <w:rPr>
                <w:sz w:val="22"/>
                <w:lang w:val="pl-PL"/>
              </w:rPr>
            </w:pPr>
            <w:r w:rsidRPr="00FB630B">
              <w:rPr>
                <w:bCs/>
                <w:sz w:val="22"/>
                <w:szCs w:val="22"/>
                <w:lang w:val="pl-PL"/>
              </w:rPr>
              <w:t>Anksioznost</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512"/>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Poremećaji nervnog sistema</w:t>
            </w:r>
          </w:p>
        </w:tc>
        <w:tc>
          <w:tcPr>
            <w:tcW w:w="3476" w:type="dxa"/>
            <w:vAlign w:val="center"/>
          </w:tcPr>
          <w:p w:rsidR="00DD02B0" w:rsidRPr="00FB630B" w:rsidRDefault="00DD02B0" w:rsidP="00FB630B">
            <w:pPr>
              <w:pStyle w:val="NormalWeb"/>
              <w:spacing w:before="0" w:beforeAutospacing="0" w:after="0"/>
              <w:rPr>
                <w:bCs/>
                <w:sz w:val="22"/>
                <w:lang w:val="pl-PL"/>
              </w:rPr>
            </w:pPr>
            <w:r w:rsidRPr="00FB630B">
              <w:rPr>
                <w:bCs/>
                <w:sz w:val="22"/>
                <w:szCs w:val="22"/>
                <w:lang w:val="pl-PL"/>
              </w:rPr>
              <w:t xml:space="preserve">Glavobolja </w:t>
            </w:r>
          </w:p>
          <w:p w:rsidR="00DD02B0" w:rsidRPr="00FB630B" w:rsidRDefault="00DD02B0" w:rsidP="00FB630B">
            <w:pPr>
              <w:pStyle w:val="NormalWeb"/>
              <w:spacing w:before="0" w:beforeAutospacing="0" w:after="0"/>
              <w:rPr>
                <w:sz w:val="22"/>
                <w:lang w:val="pl-PL"/>
              </w:rPr>
            </w:pPr>
            <w:r w:rsidRPr="00FB630B">
              <w:rPr>
                <w:bCs/>
                <w:sz w:val="22"/>
                <w:szCs w:val="22"/>
                <w:lang w:val="pl-PL"/>
              </w:rPr>
              <w:t>Parestezija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440"/>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Kardio</w:t>
            </w:r>
            <w:r>
              <w:rPr>
                <w:bCs/>
                <w:sz w:val="22"/>
                <w:szCs w:val="22"/>
                <w:lang w:val="pl-PL"/>
              </w:rPr>
              <w:t>loški</w:t>
            </w:r>
            <w:r w:rsidRPr="00FB630B">
              <w:rPr>
                <w:bCs/>
                <w:sz w:val="22"/>
                <w:szCs w:val="22"/>
                <w:lang w:val="pl-PL"/>
              </w:rPr>
              <w:t xml:space="preserve"> poremećaji</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Poremećaj cirkulatornog sistema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782"/>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Gastrointestinalni poremećaji</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Abdominalni poremećaji</w:t>
            </w:r>
          </w:p>
          <w:p w:rsidR="00DD02B0" w:rsidRPr="00FB630B" w:rsidRDefault="00DD02B0" w:rsidP="00FB630B">
            <w:pPr>
              <w:pStyle w:val="NormalWeb"/>
              <w:spacing w:before="0" w:beforeAutospacing="0" w:after="0"/>
              <w:rPr>
                <w:sz w:val="22"/>
                <w:lang w:val="pl-PL"/>
              </w:rPr>
            </w:pPr>
            <w:r w:rsidRPr="00FB630B">
              <w:rPr>
                <w:sz w:val="22"/>
                <w:szCs w:val="22"/>
                <w:lang w:val="pl-PL"/>
              </w:rPr>
              <w:t>Intraabdominalno krvarenje</w:t>
            </w:r>
          </w:p>
          <w:p w:rsidR="00DD02B0" w:rsidRPr="00FB630B" w:rsidRDefault="00DD02B0" w:rsidP="00FB630B">
            <w:pPr>
              <w:pStyle w:val="NormalWeb"/>
              <w:spacing w:before="0" w:beforeAutospacing="0" w:after="0"/>
              <w:rPr>
                <w:sz w:val="22"/>
                <w:lang w:val="pl-PL"/>
              </w:rPr>
            </w:pPr>
            <w:r w:rsidRPr="00FB630B">
              <w:rPr>
                <w:sz w:val="22"/>
                <w:szCs w:val="22"/>
                <w:lang w:val="pl-PL"/>
              </w:rPr>
              <w:t>Mučnina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773"/>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Hepatobilijarni poremećaji</w:t>
            </w:r>
          </w:p>
        </w:tc>
        <w:tc>
          <w:tcPr>
            <w:tcW w:w="3476" w:type="dxa"/>
            <w:vAlign w:val="center"/>
          </w:tcPr>
          <w:p w:rsidR="00DD02B0" w:rsidRPr="00FB630B" w:rsidRDefault="00DD02B0" w:rsidP="00FB630B">
            <w:pPr>
              <w:pStyle w:val="NormalWeb"/>
              <w:spacing w:before="0" w:beforeAutospacing="0" w:after="0"/>
              <w:rPr>
                <w:bCs/>
                <w:sz w:val="22"/>
                <w:lang w:val="pl-PL"/>
              </w:rPr>
            </w:pPr>
            <w:r w:rsidRPr="00FB630B">
              <w:rPr>
                <w:bCs/>
                <w:sz w:val="22"/>
                <w:szCs w:val="22"/>
                <w:lang w:val="pl-PL"/>
              </w:rPr>
              <w:t xml:space="preserve">Poremećaj testova funkcije jetre </w:t>
            </w:r>
          </w:p>
          <w:p w:rsidR="00DD02B0" w:rsidRPr="00FB630B" w:rsidRDefault="00DD02B0" w:rsidP="00FB630B">
            <w:pPr>
              <w:pStyle w:val="NormalWeb"/>
              <w:spacing w:before="0" w:beforeAutospacing="0" w:after="0"/>
              <w:rPr>
                <w:bCs/>
                <w:sz w:val="22"/>
                <w:lang w:val="pl-PL"/>
              </w:rPr>
            </w:pPr>
            <w:r w:rsidRPr="00FB630B">
              <w:rPr>
                <w:bCs/>
                <w:sz w:val="22"/>
                <w:szCs w:val="22"/>
                <w:lang w:val="pl-PL"/>
              </w:rPr>
              <w:t>Žutica</w:t>
            </w:r>
          </w:p>
          <w:p w:rsidR="00DD02B0" w:rsidRPr="00FB630B" w:rsidRDefault="00DD02B0" w:rsidP="00FB630B">
            <w:pPr>
              <w:pStyle w:val="NormalWeb"/>
              <w:spacing w:before="0" w:beforeAutospacing="0" w:after="0"/>
              <w:rPr>
                <w:sz w:val="22"/>
                <w:lang w:val="pl-PL"/>
              </w:rPr>
            </w:pPr>
            <w:r w:rsidRPr="00FB630B">
              <w:rPr>
                <w:bCs/>
                <w:sz w:val="22"/>
                <w:szCs w:val="22"/>
                <w:lang w:val="pl-PL"/>
              </w:rPr>
              <w:t>Uvećanje jetre</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1484"/>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Poremećaji kože i potkožnog tkiva</w:t>
            </w:r>
          </w:p>
        </w:tc>
        <w:tc>
          <w:tcPr>
            <w:tcW w:w="3476" w:type="dxa"/>
            <w:vAlign w:val="center"/>
          </w:tcPr>
          <w:p w:rsidR="00DD02B0" w:rsidRPr="00FB630B" w:rsidRDefault="00DD02B0" w:rsidP="00FB630B">
            <w:pPr>
              <w:pStyle w:val="NormalWeb"/>
              <w:spacing w:before="0" w:beforeAutospacing="0" w:after="0"/>
              <w:rPr>
                <w:bCs/>
                <w:sz w:val="22"/>
                <w:lang w:val="pl-PL"/>
              </w:rPr>
            </w:pPr>
            <w:r w:rsidRPr="00FB630B">
              <w:rPr>
                <w:bCs/>
                <w:sz w:val="22"/>
                <w:szCs w:val="22"/>
                <w:lang w:val="pl-PL"/>
              </w:rPr>
              <w:t>Akne</w:t>
            </w:r>
          </w:p>
          <w:p w:rsidR="00DD02B0" w:rsidRPr="00FB630B" w:rsidRDefault="00DD02B0" w:rsidP="00FB630B">
            <w:pPr>
              <w:pStyle w:val="NormalWeb"/>
              <w:spacing w:before="0" w:beforeAutospacing="0" w:after="0"/>
              <w:rPr>
                <w:bCs/>
                <w:sz w:val="22"/>
                <w:lang w:val="pl-PL"/>
              </w:rPr>
            </w:pPr>
            <w:r w:rsidRPr="00FB630B">
              <w:rPr>
                <w:bCs/>
                <w:sz w:val="22"/>
                <w:szCs w:val="22"/>
                <w:lang w:val="pl-PL"/>
              </w:rPr>
              <w:t xml:space="preserve">Alopecija </w:t>
            </w:r>
          </w:p>
          <w:p w:rsidR="00DD02B0" w:rsidRPr="00FB630B" w:rsidRDefault="00DD02B0" w:rsidP="00FB630B">
            <w:pPr>
              <w:pStyle w:val="NormalWeb"/>
              <w:spacing w:before="0" w:beforeAutospacing="0" w:after="0"/>
              <w:rPr>
                <w:bCs/>
                <w:sz w:val="22"/>
                <w:lang w:val="pl-PL"/>
              </w:rPr>
            </w:pPr>
            <w:r w:rsidRPr="00FB630B">
              <w:rPr>
                <w:bCs/>
                <w:sz w:val="22"/>
                <w:szCs w:val="22"/>
                <w:lang w:val="pl-PL"/>
              </w:rPr>
              <w:t>Osip</w:t>
            </w:r>
          </w:p>
          <w:p w:rsidR="00DD02B0" w:rsidRPr="00FB630B" w:rsidRDefault="00DD02B0" w:rsidP="00FB630B">
            <w:pPr>
              <w:pStyle w:val="NormalWeb"/>
              <w:spacing w:before="0" w:beforeAutospacing="0" w:after="0"/>
              <w:rPr>
                <w:bCs/>
                <w:sz w:val="22"/>
                <w:lang w:val="pl-PL"/>
              </w:rPr>
            </w:pPr>
            <w:r w:rsidRPr="00FB630B">
              <w:rPr>
                <w:bCs/>
                <w:sz w:val="22"/>
                <w:szCs w:val="22"/>
                <w:lang w:val="pl-PL"/>
              </w:rPr>
              <w:t>Urtikarija</w:t>
            </w:r>
          </w:p>
          <w:p w:rsidR="00DD02B0" w:rsidRPr="00FB630B" w:rsidRDefault="00DD02B0" w:rsidP="00FB630B">
            <w:pPr>
              <w:pStyle w:val="NormalWeb"/>
              <w:spacing w:before="0" w:beforeAutospacing="0" w:after="0"/>
              <w:rPr>
                <w:bCs/>
                <w:sz w:val="22"/>
                <w:lang w:val="pl-PL"/>
              </w:rPr>
            </w:pPr>
            <w:r w:rsidRPr="00FB630B">
              <w:rPr>
                <w:bCs/>
                <w:sz w:val="22"/>
                <w:szCs w:val="22"/>
                <w:lang w:val="pl-PL"/>
              </w:rPr>
              <w:t>Pruritus</w:t>
            </w:r>
          </w:p>
          <w:p w:rsidR="00DD02B0" w:rsidRPr="00FB630B" w:rsidRDefault="00DD02B0" w:rsidP="00FB630B">
            <w:pPr>
              <w:pStyle w:val="NormalWeb"/>
              <w:spacing w:before="0" w:beforeAutospacing="0" w:after="0"/>
              <w:rPr>
                <w:sz w:val="22"/>
                <w:lang w:val="pl-PL"/>
              </w:rPr>
            </w:pPr>
            <w:r w:rsidRPr="00FB630B">
              <w:rPr>
                <w:sz w:val="22"/>
                <w:szCs w:val="22"/>
                <w:lang w:val="pl-PL"/>
              </w:rPr>
              <w:t>Ćelavost muškog tipa</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r w:rsidR="00DD02B0" w:rsidRPr="00FB630B" w:rsidTr="00AE643D">
        <w:trPr>
          <w:trHeight w:val="530"/>
          <w:jc w:val="center"/>
        </w:trPr>
        <w:tc>
          <w:tcPr>
            <w:tcW w:w="3708" w:type="dxa"/>
            <w:vAlign w:val="center"/>
          </w:tcPr>
          <w:p w:rsidR="00DD02B0" w:rsidRPr="00C64B8A" w:rsidRDefault="00DD02B0" w:rsidP="00FB630B">
            <w:pPr>
              <w:pStyle w:val="NormalWeb"/>
              <w:spacing w:before="0" w:beforeAutospacing="0" w:after="0"/>
              <w:rPr>
                <w:sz w:val="22"/>
              </w:rPr>
            </w:pPr>
            <w:r w:rsidRPr="00C64B8A">
              <w:rPr>
                <w:bCs/>
                <w:sz w:val="22"/>
                <w:szCs w:val="22"/>
              </w:rPr>
              <w:t>Poremećaji mišićno-koštanog sistema i vezivnog tkiva</w:t>
            </w:r>
          </w:p>
        </w:tc>
        <w:tc>
          <w:tcPr>
            <w:tcW w:w="3476" w:type="dxa"/>
            <w:vAlign w:val="center"/>
          </w:tcPr>
          <w:p w:rsidR="00DD02B0" w:rsidRPr="00FB630B" w:rsidRDefault="00DD02B0" w:rsidP="00FB630B">
            <w:pPr>
              <w:pStyle w:val="NormalWeb"/>
              <w:spacing w:before="0" w:beforeAutospacing="0" w:after="0"/>
              <w:rPr>
                <w:sz w:val="22"/>
                <w:lang w:val="nl-NL"/>
              </w:rPr>
            </w:pPr>
            <w:r w:rsidRPr="00C64B8A">
              <w:rPr>
                <w:sz w:val="22"/>
                <w:szCs w:val="22"/>
                <w:lang w:val="pt-BR"/>
              </w:rPr>
              <w:t>Prevremeno zatvaranje epifiza</w:t>
            </w:r>
            <w:r w:rsidRPr="00FB630B">
              <w:rPr>
                <w:sz w:val="22"/>
                <w:szCs w:val="22"/>
                <w:lang w:val="nl-NL"/>
              </w:rPr>
              <w:t>*</w:t>
            </w:r>
          </w:p>
          <w:p w:rsidR="00DD02B0" w:rsidRPr="00C64B8A" w:rsidRDefault="00DD02B0" w:rsidP="00FB630B">
            <w:pPr>
              <w:pStyle w:val="NormalWeb"/>
              <w:spacing w:before="0" w:beforeAutospacing="0" w:after="0"/>
              <w:rPr>
                <w:sz w:val="22"/>
                <w:lang w:val="pt-BR"/>
              </w:rPr>
            </w:pPr>
            <w:r w:rsidRPr="00FB630B">
              <w:rPr>
                <w:sz w:val="22"/>
                <w:szCs w:val="22"/>
                <w:lang w:val="nl-NL"/>
              </w:rPr>
              <w:t>Ubrzano formiranje kostiju</w:t>
            </w:r>
          </w:p>
        </w:tc>
        <w:tc>
          <w:tcPr>
            <w:tcW w:w="2464" w:type="dxa"/>
            <w:vAlign w:val="center"/>
          </w:tcPr>
          <w:p w:rsidR="00DD02B0" w:rsidRPr="00FB630B" w:rsidRDefault="00DD02B0" w:rsidP="00FB630B">
            <w:pPr>
              <w:pStyle w:val="NormalWeb"/>
              <w:spacing w:before="0" w:beforeAutospacing="0" w:after="0"/>
              <w:rPr>
                <w:sz w:val="22"/>
                <w:lang w:val="nl-NL"/>
              </w:rPr>
            </w:pPr>
            <w:r w:rsidRPr="00FB630B">
              <w:rPr>
                <w:sz w:val="22"/>
                <w:szCs w:val="22"/>
                <w:lang w:val="pl-PL"/>
              </w:rPr>
              <w:t>Nepoznato</w:t>
            </w:r>
          </w:p>
        </w:tc>
      </w:tr>
      <w:tr w:rsidR="00DD02B0" w:rsidRPr="00FB630B" w:rsidTr="00AE643D">
        <w:trPr>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bCs/>
                <w:sz w:val="22"/>
                <w:szCs w:val="22"/>
                <w:lang w:val="pl-PL"/>
              </w:rPr>
              <w:t>Opšti poremećaji i reakcije na mestu primene</w:t>
            </w:r>
          </w:p>
        </w:tc>
        <w:tc>
          <w:tcPr>
            <w:tcW w:w="3476" w:type="dxa"/>
            <w:vAlign w:val="center"/>
          </w:tcPr>
          <w:p w:rsidR="00DD02B0" w:rsidRPr="00FB630B" w:rsidRDefault="00DD02B0" w:rsidP="00FB630B">
            <w:pPr>
              <w:pStyle w:val="NormalWeb"/>
              <w:spacing w:before="0" w:beforeAutospacing="0" w:after="0"/>
              <w:rPr>
                <w:bCs/>
                <w:sz w:val="22"/>
                <w:lang w:val="pt-BR"/>
              </w:rPr>
            </w:pPr>
            <w:r w:rsidRPr="00FB630B">
              <w:rPr>
                <w:bCs/>
                <w:sz w:val="22"/>
                <w:szCs w:val="22"/>
                <w:lang w:val="pl-PL"/>
              </w:rPr>
              <w:t>Reakcija na mestu primene</w:t>
            </w:r>
            <w:r w:rsidRPr="00FB630B">
              <w:rPr>
                <w:bCs/>
                <w:sz w:val="22"/>
                <w:szCs w:val="22"/>
                <w:lang w:val="pt-BR"/>
              </w:rPr>
              <w:t>** Astenija</w:t>
            </w:r>
          </w:p>
          <w:p w:rsidR="00DD02B0" w:rsidRPr="00FB630B" w:rsidRDefault="00DD02B0" w:rsidP="00FB630B">
            <w:pPr>
              <w:pStyle w:val="NormalWeb"/>
              <w:spacing w:before="0" w:beforeAutospacing="0" w:after="0"/>
              <w:rPr>
                <w:bCs/>
                <w:sz w:val="22"/>
                <w:lang w:val="pt-BR"/>
              </w:rPr>
            </w:pPr>
            <w:r w:rsidRPr="00FB630B">
              <w:rPr>
                <w:bCs/>
                <w:sz w:val="22"/>
                <w:szCs w:val="22"/>
                <w:lang w:val="pt-BR"/>
              </w:rPr>
              <w:t>Edem</w:t>
            </w:r>
          </w:p>
        </w:tc>
        <w:tc>
          <w:tcPr>
            <w:tcW w:w="2464" w:type="dxa"/>
            <w:vAlign w:val="center"/>
          </w:tcPr>
          <w:p w:rsidR="00DD02B0" w:rsidRPr="00FB630B" w:rsidRDefault="00DD02B0" w:rsidP="00FB630B">
            <w:pPr>
              <w:pStyle w:val="NormalWeb"/>
              <w:spacing w:before="0" w:beforeAutospacing="0" w:after="0"/>
              <w:rPr>
                <w:sz w:val="22"/>
                <w:lang w:val="pt-BR"/>
              </w:rPr>
            </w:pPr>
            <w:r w:rsidRPr="00FB630B">
              <w:rPr>
                <w:sz w:val="22"/>
                <w:szCs w:val="22"/>
                <w:lang w:val="pl-PL"/>
              </w:rPr>
              <w:t>Nepoznato</w:t>
            </w:r>
          </w:p>
        </w:tc>
      </w:tr>
      <w:tr w:rsidR="00DD02B0" w:rsidRPr="00FB630B" w:rsidTr="00AE643D">
        <w:trPr>
          <w:trHeight w:val="539"/>
          <w:jc w:val="center"/>
        </w:trPr>
        <w:tc>
          <w:tcPr>
            <w:tcW w:w="3708"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Ispitivanja</w:t>
            </w:r>
          </w:p>
        </w:tc>
        <w:tc>
          <w:tcPr>
            <w:tcW w:w="3476"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 xml:space="preserve">Povećan nivo prostata specifičnog antigena </w:t>
            </w:r>
          </w:p>
        </w:tc>
        <w:tc>
          <w:tcPr>
            <w:tcW w:w="2464" w:type="dxa"/>
            <w:vAlign w:val="center"/>
          </w:tcPr>
          <w:p w:rsidR="00DD02B0" w:rsidRPr="00FB630B" w:rsidRDefault="00DD02B0" w:rsidP="00FB630B">
            <w:pPr>
              <w:pStyle w:val="NormalWeb"/>
              <w:spacing w:before="0" w:beforeAutospacing="0" w:after="0"/>
              <w:rPr>
                <w:sz w:val="22"/>
                <w:lang w:val="sr-Latn-CS"/>
              </w:rPr>
            </w:pPr>
            <w:r w:rsidRPr="00FB630B">
              <w:rPr>
                <w:sz w:val="22"/>
                <w:szCs w:val="22"/>
                <w:lang w:val="pl-PL"/>
              </w:rPr>
              <w:t>Nepoznato</w:t>
            </w:r>
          </w:p>
        </w:tc>
      </w:tr>
      <w:tr w:rsidR="00DD02B0" w:rsidRPr="00FB630B" w:rsidTr="00AE643D">
        <w:trPr>
          <w:trHeight w:val="1637"/>
          <w:jc w:val="center"/>
        </w:trPr>
        <w:tc>
          <w:tcPr>
            <w:tcW w:w="3708" w:type="dxa"/>
            <w:vAlign w:val="center"/>
          </w:tcPr>
          <w:p w:rsidR="00DD02B0" w:rsidRPr="00C64B8A" w:rsidRDefault="00DD02B0" w:rsidP="00FB630B">
            <w:pPr>
              <w:pStyle w:val="NormalWeb"/>
              <w:spacing w:before="0" w:beforeAutospacing="0" w:after="0"/>
              <w:rPr>
                <w:sz w:val="22"/>
                <w:lang w:val="sv-SE"/>
              </w:rPr>
            </w:pPr>
            <w:r w:rsidRPr="00C64B8A">
              <w:rPr>
                <w:bCs/>
                <w:sz w:val="22"/>
                <w:szCs w:val="22"/>
                <w:lang w:val="sv-SE"/>
              </w:rPr>
              <w:t>Poremećaji reproduktivnog sistema i dojki</w:t>
            </w:r>
          </w:p>
        </w:tc>
        <w:tc>
          <w:tcPr>
            <w:tcW w:w="3476" w:type="dxa"/>
            <w:vAlign w:val="center"/>
          </w:tcPr>
          <w:p w:rsidR="00DD02B0" w:rsidRPr="00C64B8A" w:rsidRDefault="00DD02B0" w:rsidP="00FB630B">
            <w:pPr>
              <w:pStyle w:val="NormalWeb"/>
              <w:spacing w:before="0" w:beforeAutospacing="0" w:after="0"/>
              <w:rPr>
                <w:sz w:val="22"/>
                <w:lang w:val="sv-SE"/>
              </w:rPr>
            </w:pPr>
            <w:r w:rsidRPr="00C64B8A">
              <w:rPr>
                <w:sz w:val="22"/>
                <w:szCs w:val="22"/>
                <w:lang w:val="sv-SE"/>
              </w:rPr>
              <w:t>Povećan libido</w:t>
            </w:r>
          </w:p>
          <w:p w:rsidR="00DD02B0" w:rsidRPr="00C64B8A" w:rsidRDefault="00DD02B0" w:rsidP="00FB630B">
            <w:pPr>
              <w:pStyle w:val="NormalWeb"/>
              <w:spacing w:before="0" w:beforeAutospacing="0" w:after="0"/>
              <w:rPr>
                <w:sz w:val="22"/>
                <w:lang w:val="sv-SE"/>
              </w:rPr>
            </w:pPr>
            <w:r w:rsidRPr="00C64B8A">
              <w:rPr>
                <w:sz w:val="22"/>
                <w:szCs w:val="22"/>
                <w:lang w:val="sv-SE"/>
              </w:rPr>
              <w:t>Smanjen libido</w:t>
            </w:r>
          </w:p>
          <w:p w:rsidR="00DD02B0" w:rsidRPr="00C64B8A" w:rsidRDefault="00DD02B0" w:rsidP="00FB630B">
            <w:pPr>
              <w:pStyle w:val="NormalWeb"/>
              <w:spacing w:before="0" w:beforeAutospacing="0" w:after="0"/>
              <w:rPr>
                <w:sz w:val="22"/>
                <w:lang w:val="sv-SE"/>
              </w:rPr>
            </w:pPr>
            <w:r w:rsidRPr="00C64B8A">
              <w:rPr>
                <w:sz w:val="22"/>
                <w:szCs w:val="22"/>
                <w:lang w:val="sv-SE"/>
              </w:rPr>
              <w:t>Ginekomastija</w:t>
            </w:r>
          </w:p>
          <w:p w:rsidR="00DD02B0" w:rsidRPr="00C64B8A" w:rsidRDefault="00DD02B0" w:rsidP="00FB630B">
            <w:pPr>
              <w:pStyle w:val="NormalWeb"/>
              <w:spacing w:before="0" w:beforeAutospacing="0" w:after="0"/>
              <w:rPr>
                <w:sz w:val="22"/>
                <w:lang w:val="sv-SE"/>
              </w:rPr>
            </w:pPr>
            <w:r w:rsidRPr="00C64B8A">
              <w:rPr>
                <w:sz w:val="22"/>
                <w:szCs w:val="22"/>
                <w:lang w:val="sv-SE"/>
              </w:rPr>
              <w:t>Poremećaji prostate</w:t>
            </w:r>
          </w:p>
          <w:p w:rsidR="00DD02B0" w:rsidRPr="00FB630B" w:rsidRDefault="00DD02B0" w:rsidP="00FB630B">
            <w:pPr>
              <w:pStyle w:val="NormalWeb"/>
              <w:spacing w:before="0" w:beforeAutospacing="0" w:after="0"/>
              <w:rPr>
                <w:sz w:val="22"/>
                <w:lang w:val="pl-PL"/>
              </w:rPr>
            </w:pPr>
            <w:r w:rsidRPr="00FB630B">
              <w:rPr>
                <w:sz w:val="22"/>
                <w:szCs w:val="22"/>
                <w:lang w:val="pl-PL"/>
              </w:rPr>
              <w:t>Povećana erekcija</w:t>
            </w:r>
          </w:p>
          <w:p w:rsidR="00DD02B0" w:rsidRPr="00FB630B" w:rsidRDefault="00DD02B0" w:rsidP="00FB630B">
            <w:pPr>
              <w:pStyle w:val="NormalWeb"/>
              <w:spacing w:before="0" w:beforeAutospacing="0" w:after="0"/>
              <w:rPr>
                <w:sz w:val="22"/>
                <w:lang w:val="pl-PL"/>
              </w:rPr>
            </w:pPr>
            <w:r w:rsidRPr="00FB630B">
              <w:rPr>
                <w:sz w:val="22"/>
                <w:szCs w:val="22"/>
                <w:lang w:val="pl-PL"/>
              </w:rPr>
              <w:t>Abnormalna spermatogeneza</w:t>
            </w:r>
          </w:p>
          <w:p w:rsidR="00DD02B0" w:rsidRPr="00FB630B" w:rsidRDefault="00DD02B0" w:rsidP="00FB630B">
            <w:pPr>
              <w:pStyle w:val="NormalWeb"/>
              <w:spacing w:before="0" w:beforeAutospacing="0" w:after="0"/>
              <w:rPr>
                <w:sz w:val="22"/>
                <w:lang w:val="pl-PL"/>
              </w:rPr>
            </w:pPr>
            <w:r w:rsidRPr="00FB630B">
              <w:rPr>
                <w:sz w:val="22"/>
                <w:szCs w:val="22"/>
                <w:lang w:val="pl-PL"/>
              </w:rPr>
              <w:t>Prevremeni pubertet*</w:t>
            </w:r>
          </w:p>
        </w:tc>
        <w:tc>
          <w:tcPr>
            <w:tcW w:w="2464" w:type="dxa"/>
            <w:vAlign w:val="center"/>
          </w:tcPr>
          <w:p w:rsidR="00DD02B0" w:rsidRPr="00FB630B" w:rsidRDefault="00DD02B0" w:rsidP="00FB630B">
            <w:pPr>
              <w:pStyle w:val="NormalWeb"/>
              <w:spacing w:before="0" w:beforeAutospacing="0" w:after="0"/>
              <w:rPr>
                <w:sz w:val="22"/>
                <w:lang w:val="pl-PL"/>
              </w:rPr>
            </w:pPr>
            <w:r w:rsidRPr="00FB630B">
              <w:rPr>
                <w:sz w:val="22"/>
                <w:szCs w:val="22"/>
                <w:lang w:val="pl-PL"/>
              </w:rPr>
              <w:t>Nepoznato</w:t>
            </w:r>
          </w:p>
        </w:tc>
      </w:tr>
    </w:tbl>
    <w:p w:rsidR="00DD02B0" w:rsidRPr="00FB630B" w:rsidRDefault="00DD02B0" w:rsidP="00FB630B">
      <w:pPr>
        <w:pStyle w:val="NormalWeb"/>
        <w:spacing w:before="0" w:beforeAutospacing="0" w:after="0"/>
        <w:jc w:val="both"/>
        <w:rPr>
          <w:sz w:val="22"/>
          <w:szCs w:val="22"/>
          <w:lang w:val="sr-Latn-CS"/>
        </w:rPr>
      </w:pPr>
      <w:r w:rsidRPr="00FB630B">
        <w:rPr>
          <w:sz w:val="22"/>
          <w:szCs w:val="22"/>
          <w:lang w:val="pl-PL"/>
        </w:rPr>
        <w:t xml:space="preserve">  * </w:t>
      </w:r>
      <w:r w:rsidRPr="00FB630B">
        <w:rPr>
          <w:sz w:val="22"/>
          <w:szCs w:val="22"/>
          <w:lang w:val="sr-Latn-CS"/>
        </w:rPr>
        <w:t>kod dečaka pre puberteta</w:t>
      </w:r>
    </w:p>
    <w:p w:rsidR="00DD02B0" w:rsidRPr="00C64B8A" w:rsidRDefault="00DD02B0" w:rsidP="00FB630B">
      <w:pPr>
        <w:pStyle w:val="NormalWeb"/>
        <w:spacing w:before="0" w:beforeAutospacing="0" w:after="0"/>
        <w:jc w:val="both"/>
        <w:rPr>
          <w:bCs/>
          <w:sz w:val="22"/>
          <w:szCs w:val="22"/>
          <w:lang w:val="pt-BR"/>
        </w:rPr>
      </w:pPr>
      <w:r w:rsidRPr="00FB630B">
        <w:rPr>
          <w:sz w:val="22"/>
          <w:szCs w:val="22"/>
          <w:lang w:val="sr-Latn-CS"/>
        </w:rPr>
        <w:t>**</w:t>
      </w:r>
      <w:r w:rsidRPr="00C64B8A">
        <w:rPr>
          <w:bCs/>
          <w:sz w:val="22"/>
          <w:szCs w:val="22"/>
          <w:lang w:val="pt-BR"/>
        </w:rPr>
        <w:t xml:space="preserve"> bol na mestu davanja injekcije, eritem na mestu primene, induracija na mestu primene, otok na mestu primene, inflamacija na mestu primene</w:t>
      </w:r>
    </w:p>
    <w:p w:rsidR="00DD02B0" w:rsidRPr="00FB630B" w:rsidRDefault="00DD02B0" w:rsidP="00613CD8">
      <w:pPr>
        <w:spacing w:before="240" w:after="120"/>
        <w:rPr>
          <w:b/>
          <w:szCs w:val="22"/>
          <w:lang w:val="sr-Latn-CS"/>
        </w:rPr>
      </w:pPr>
      <w:r w:rsidRPr="00FB630B">
        <w:rPr>
          <w:b/>
          <w:szCs w:val="22"/>
          <w:lang w:val="sr-Latn-CS"/>
        </w:rPr>
        <w:t>Opis odabranih neželjenih reakcija</w:t>
      </w:r>
    </w:p>
    <w:p w:rsidR="00DD02B0" w:rsidRPr="00FB630B" w:rsidRDefault="00DD02B0" w:rsidP="00613CD8">
      <w:pPr>
        <w:rPr>
          <w:lang w:val="sr-Latn-CS"/>
        </w:rPr>
      </w:pPr>
      <w:r w:rsidRPr="00FB630B">
        <w:rPr>
          <w:lang w:val="sr-Latn-CS"/>
        </w:rPr>
        <w:t xml:space="preserve">Injekcije uljanih rastvora, kao što je </w:t>
      </w:r>
      <w:r w:rsidRPr="007C26C5">
        <w:rPr>
          <w:lang w:val="sr-Latn-CS"/>
        </w:rPr>
        <w:t>Testosteron Depo</w:t>
      </w:r>
      <w:r w:rsidRPr="00FB630B">
        <w:rPr>
          <w:lang w:val="sr-Latn-CS"/>
        </w:rPr>
        <w:t>, povezane su sa sistemskim reakcijama: kašalj, otežano disanje, bol u grudima. Mogu postojati i drugi znaci i simptomi uključujući vazovagalne reakcije kao što su malaksalost, hiperhidroza, vrtoglavica, parestezija ili sinkopa.</w:t>
      </w:r>
    </w:p>
    <w:p w:rsidR="00DD02B0" w:rsidRPr="00FB630B" w:rsidRDefault="00DD02B0" w:rsidP="00613CD8">
      <w:pPr>
        <w:pStyle w:val="NoSpacing"/>
        <w:spacing w:before="120"/>
        <w:jc w:val="both"/>
        <w:rPr>
          <w:rFonts w:ascii="Times New Roman" w:hAnsi="Times New Roman"/>
          <w:lang w:val="sr-Latn-CS"/>
        </w:rPr>
      </w:pPr>
      <w:r w:rsidRPr="00FB630B">
        <w:rPr>
          <w:rFonts w:ascii="Times New Roman" w:hAnsi="Times New Roman"/>
          <w:lang w:val="sr-Latn-CS"/>
        </w:rPr>
        <w:t>Visoke doze ili dugotrajna primena testosterona povećava sklonost zadržavanju vode i pojavi edema.</w:t>
      </w:r>
    </w:p>
    <w:p w:rsidR="00DD02B0" w:rsidRPr="00C64B8A" w:rsidRDefault="00DD02B0" w:rsidP="00613CD8">
      <w:pPr>
        <w:pStyle w:val="NormalWeb"/>
        <w:spacing w:before="120" w:beforeAutospacing="0" w:after="0"/>
        <w:jc w:val="both"/>
        <w:rPr>
          <w:sz w:val="22"/>
          <w:szCs w:val="22"/>
          <w:lang w:val="sr-Latn-CS"/>
        </w:rPr>
      </w:pPr>
      <w:r w:rsidRPr="00C64B8A">
        <w:rPr>
          <w:sz w:val="22"/>
          <w:szCs w:val="22"/>
          <w:lang w:val="sr-Latn-CS"/>
        </w:rPr>
        <w:t>Spermatogeneza je inhibirana dugotrajnom primenom ili primenom visokih doza testosterona.</w:t>
      </w:r>
    </w:p>
    <w:p w:rsidR="00DD02B0" w:rsidRPr="00FB630B" w:rsidRDefault="00DD02B0" w:rsidP="00613CD8">
      <w:pPr>
        <w:pStyle w:val="NoSpacing"/>
        <w:spacing w:before="120"/>
        <w:jc w:val="both"/>
        <w:rPr>
          <w:rFonts w:ascii="Times New Roman" w:hAnsi="Times New Roman"/>
          <w:noProof/>
          <w:lang w:val="bs-Latn-BA"/>
        </w:rPr>
      </w:pPr>
      <w:r w:rsidRPr="00FB630B">
        <w:rPr>
          <w:rFonts w:ascii="Times New Roman" w:hAnsi="Times New Roman"/>
          <w:noProof/>
          <w:color w:val="000000"/>
          <w:lang w:val="bs-Latn-BA"/>
        </w:rPr>
        <w:t xml:space="preserve">Ukoliko </w:t>
      </w:r>
      <w:r>
        <w:rPr>
          <w:rFonts w:ascii="Times New Roman" w:hAnsi="Times New Roman"/>
          <w:noProof/>
          <w:color w:val="000000"/>
          <w:lang w:val="bs-Latn-BA"/>
        </w:rPr>
        <w:t xml:space="preserve">se </w:t>
      </w:r>
      <w:r w:rsidRPr="00FB630B">
        <w:rPr>
          <w:rFonts w:ascii="Times New Roman" w:hAnsi="Times New Roman"/>
          <w:noProof/>
          <w:color w:val="000000"/>
          <w:lang w:val="bs-Latn-BA"/>
        </w:rPr>
        <w:t xml:space="preserve">u pojedinačnim slučajevima </w:t>
      </w:r>
      <w:r>
        <w:rPr>
          <w:rFonts w:ascii="Times New Roman" w:hAnsi="Times New Roman"/>
          <w:noProof/>
          <w:color w:val="000000"/>
          <w:lang w:val="bs-Latn-BA"/>
        </w:rPr>
        <w:t>javi učestala ili perzistentna</w:t>
      </w:r>
      <w:r w:rsidRPr="00FB630B">
        <w:rPr>
          <w:rFonts w:ascii="Times New Roman" w:hAnsi="Times New Roman"/>
          <w:noProof/>
          <w:color w:val="000000"/>
          <w:lang w:val="bs-Latn-BA"/>
        </w:rPr>
        <w:t xml:space="preserve"> erekcij</w:t>
      </w:r>
      <w:r>
        <w:rPr>
          <w:rFonts w:ascii="Times New Roman" w:hAnsi="Times New Roman"/>
          <w:noProof/>
          <w:color w:val="000000"/>
          <w:lang w:val="bs-Latn-BA"/>
        </w:rPr>
        <w:t>a</w:t>
      </w:r>
      <w:r w:rsidRPr="00FB630B">
        <w:rPr>
          <w:rFonts w:ascii="Times New Roman" w:hAnsi="Times New Roman"/>
          <w:noProof/>
          <w:color w:val="000000"/>
          <w:lang w:val="bs-Latn-BA"/>
        </w:rPr>
        <w:t>, trebalo bi smanjiti dozu leka ili prekinuti sa terapijom da bi se izbegla povreda penisa.</w:t>
      </w:r>
    </w:p>
    <w:p w:rsidR="00DD02B0" w:rsidRPr="00C64B8A" w:rsidRDefault="00DD02B0" w:rsidP="00FB630B">
      <w:pPr>
        <w:pStyle w:val="NormalWeb"/>
        <w:spacing w:before="0" w:beforeAutospacing="0" w:after="0"/>
        <w:jc w:val="both"/>
        <w:rPr>
          <w:bCs/>
          <w:sz w:val="22"/>
          <w:szCs w:val="22"/>
          <w:lang w:val="sr-Latn-CS"/>
        </w:rPr>
      </w:pPr>
    </w:p>
    <w:p w:rsidR="00DD02B0" w:rsidRPr="00C64B8A" w:rsidRDefault="00DD02B0" w:rsidP="00FB630B">
      <w:pPr>
        <w:rPr>
          <w:noProof/>
          <w:szCs w:val="22"/>
          <w:u w:val="single"/>
          <w:lang w:val="sr-Latn-CS"/>
        </w:rPr>
      </w:pPr>
    </w:p>
    <w:p w:rsidR="00DD02B0" w:rsidRPr="00FB630B" w:rsidRDefault="00DD02B0" w:rsidP="00FB630B">
      <w:pPr>
        <w:rPr>
          <w:noProof/>
          <w:szCs w:val="22"/>
          <w:u w:val="single"/>
          <w:lang w:val="hr-HR"/>
        </w:rPr>
      </w:pPr>
      <w:r w:rsidRPr="00FB630B">
        <w:rPr>
          <w:noProof/>
          <w:szCs w:val="22"/>
          <w:u w:val="single"/>
          <w:lang w:val="hr-HR"/>
        </w:rPr>
        <w:t>Prijavljivanje neželjen</w:t>
      </w:r>
      <w:r w:rsidRPr="00C64B8A">
        <w:rPr>
          <w:noProof/>
          <w:szCs w:val="22"/>
          <w:u w:val="single"/>
          <w:lang w:val="sr-Latn-CS"/>
        </w:rPr>
        <w:t>ih</w:t>
      </w:r>
      <w:r w:rsidRPr="00FB630B">
        <w:rPr>
          <w:noProof/>
          <w:szCs w:val="22"/>
          <w:u w:val="single"/>
          <w:lang w:val="hr-HR"/>
        </w:rPr>
        <w:t xml:space="preserve"> reakcij</w:t>
      </w:r>
      <w:r w:rsidRPr="00C64B8A">
        <w:rPr>
          <w:noProof/>
          <w:szCs w:val="22"/>
          <w:u w:val="single"/>
          <w:lang w:val="sr-Latn-CS"/>
        </w:rPr>
        <w:t>a</w:t>
      </w:r>
    </w:p>
    <w:p w:rsidR="00DD02B0" w:rsidRPr="00FB630B" w:rsidRDefault="00DD02B0" w:rsidP="00FB630B">
      <w:pPr>
        <w:rPr>
          <w:noProof/>
          <w:szCs w:val="22"/>
          <w:lang w:val="sr-Latn-CS"/>
        </w:rPr>
      </w:pPr>
      <w:r w:rsidRPr="00FB630B">
        <w:rPr>
          <w:noProof/>
          <w:szCs w:val="22"/>
          <w:lang w:val="hr-HR"/>
        </w:rPr>
        <w:t>Prijavljivanje sumnji na neželjene reakcije posle dobijanja dozvole za lek je važno. Time se omogućava kontinuirano praćenje odnosa koristi i rizika leka.</w:t>
      </w:r>
      <w:r w:rsidRPr="00FB630B">
        <w:rPr>
          <w:szCs w:val="22"/>
          <w:lang w:val="hr-HR"/>
        </w:rPr>
        <w:t xml:space="preserve"> </w:t>
      </w:r>
      <w:r w:rsidRPr="00FB630B">
        <w:rPr>
          <w:noProof/>
          <w:szCs w:val="22"/>
          <w:lang w:val="hr-HR"/>
        </w:rPr>
        <w:t>Zdravstveni radnici treba da prijave svaku sumnju na neželjene reakcije na ovaj lek</w:t>
      </w:r>
      <w:r w:rsidRPr="00FB630B">
        <w:rPr>
          <w:noProof/>
          <w:szCs w:val="22"/>
          <w:lang w:val="sr-Latn-CS"/>
        </w:rPr>
        <w:t xml:space="preserve"> Agenciji za lekove i medicinska sredstva Srbije (ALIMS)</w:t>
      </w:r>
      <w:r w:rsidRPr="00FB630B">
        <w:rPr>
          <w:noProof/>
          <w:szCs w:val="22"/>
          <w:lang w:val="hr-HR"/>
        </w:rPr>
        <w:t>:</w:t>
      </w:r>
    </w:p>
    <w:p w:rsidR="00DD02B0" w:rsidRPr="00FB630B" w:rsidRDefault="00DD02B0" w:rsidP="00613CD8">
      <w:pPr>
        <w:spacing w:before="120"/>
        <w:rPr>
          <w:noProof/>
          <w:szCs w:val="22"/>
          <w:lang w:val="sr-Latn-CS"/>
        </w:rPr>
      </w:pPr>
      <w:r w:rsidRPr="00FB630B">
        <w:rPr>
          <w:noProof/>
          <w:szCs w:val="22"/>
          <w:lang w:val="sr-Latn-CS"/>
        </w:rPr>
        <w:t>Agencija za lekove i medicinska sredstva Srbije</w:t>
      </w:r>
    </w:p>
    <w:p w:rsidR="00DD02B0" w:rsidRPr="00FB630B" w:rsidRDefault="00DD02B0" w:rsidP="00FB630B">
      <w:pPr>
        <w:rPr>
          <w:noProof/>
          <w:szCs w:val="22"/>
          <w:lang w:val="sr-Latn-CS"/>
        </w:rPr>
      </w:pPr>
      <w:r w:rsidRPr="00FB630B">
        <w:rPr>
          <w:noProof/>
          <w:szCs w:val="22"/>
          <w:lang w:val="sr-Latn-CS"/>
        </w:rPr>
        <w:t>Nacionalni centar za farmakovigilancu</w:t>
      </w:r>
    </w:p>
    <w:p w:rsidR="00DD02B0" w:rsidRPr="00FB630B" w:rsidRDefault="00DD02B0" w:rsidP="00FB630B">
      <w:pPr>
        <w:rPr>
          <w:noProof/>
          <w:szCs w:val="22"/>
          <w:lang w:val="sr-Latn-CS"/>
        </w:rPr>
      </w:pPr>
      <w:r w:rsidRPr="00FB630B">
        <w:rPr>
          <w:noProof/>
          <w:szCs w:val="22"/>
          <w:lang w:val="sr-Latn-CS"/>
        </w:rPr>
        <w:t>Vojvode Stepe 458, 11221 Beograd</w:t>
      </w:r>
    </w:p>
    <w:p w:rsidR="00DD02B0" w:rsidRPr="00FB630B" w:rsidRDefault="00DD02B0" w:rsidP="00FB630B">
      <w:pPr>
        <w:rPr>
          <w:noProof/>
          <w:szCs w:val="22"/>
          <w:lang w:val="sr-Latn-CS"/>
        </w:rPr>
      </w:pPr>
      <w:r w:rsidRPr="00FB630B">
        <w:rPr>
          <w:noProof/>
          <w:szCs w:val="22"/>
          <w:lang w:val="sr-Latn-CS"/>
        </w:rPr>
        <w:t>Republika Srbija</w:t>
      </w:r>
    </w:p>
    <w:p w:rsidR="00DD02B0" w:rsidRPr="00FB630B" w:rsidRDefault="00DD02B0" w:rsidP="00FB630B">
      <w:pPr>
        <w:rPr>
          <w:noProof/>
          <w:szCs w:val="22"/>
          <w:lang w:val="sr-Latn-CS"/>
        </w:rPr>
      </w:pPr>
      <w:r w:rsidRPr="00FB630B">
        <w:rPr>
          <w:noProof/>
          <w:szCs w:val="22"/>
          <w:lang w:val="sr-Latn-CS"/>
        </w:rPr>
        <w:t>fax: +381 (0)11 39 51 131</w:t>
      </w:r>
    </w:p>
    <w:p w:rsidR="00DD02B0" w:rsidRPr="00FB630B" w:rsidRDefault="00DD02B0" w:rsidP="00FB630B">
      <w:pPr>
        <w:rPr>
          <w:noProof/>
          <w:szCs w:val="22"/>
          <w:lang w:val="sr-Latn-CS"/>
        </w:rPr>
      </w:pPr>
      <w:r w:rsidRPr="00FB630B">
        <w:rPr>
          <w:noProof/>
          <w:szCs w:val="22"/>
          <w:lang w:val="sr-Latn-CS"/>
        </w:rPr>
        <w:t>website: www.alims.gov.rs</w:t>
      </w:r>
    </w:p>
    <w:p w:rsidR="00DD02B0" w:rsidRPr="00FB630B" w:rsidRDefault="00DD02B0" w:rsidP="00FB630B">
      <w:pPr>
        <w:rPr>
          <w:szCs w:val="22"/>
          <w:lang w:val="sr-Latn-CS"/>
        </w:rPr>
      </w:pPr>
      <w:r w:rsidRPr="00FB630B">
        <w:rPr>
          <w:noProof/>
          <w:szCs w:val="22"/>
          <w:lang w:val="sr-Latn-CS"/>
        </w:rPr>
        <w:t>e-mail: nezeljene.reakcije@alims.gov.rs</w:t>
      </w:r>
    </w:p>
    <w:p w:rsidR="00DD02B0" w:rsidRPr="00FB630B" w:rsidRDefault="00DD02B0" w:rsidP="00613CD8">
      <w:pPr>
        <w:spacing w:before="240" w:after="120"/>
        <w:rPr>
          <w:b/>
          <w:bCs/>
          <w:szCs w:val="22"/>
          <w:lang w:val="sr-Latn-CS"/>
        </w:rPr>
      </w:pPr>
      <w:r w:rsidRPr="00FB630B">
        <w:rPr>
          <w:b/>
          <w:bCs/>
          <w:szCs w:val="22"/>
          <w:lang w:val="sr-Latn-CS"/>
        </w:rPr>
        <w:t>Predoziranje</w:t>
      </w:r>
    </w:p>
    <w:p w:rsidR="00DD02B0" w:rsidRPr="00FB630B" w:rsidRDefault="00DD02B0" w:rsidP="00FB630B">
      <w:pPr>
        <w:rPr>
          <w:color w:val="000000"/>
          <w:szCs w:val="22"/>
          <w:lang w:val="sr-Latn-CS"/>
        </w:rPr>
      </w:pPr>
      <w:r w:rsidRPr="00FB630B">
        <w:rPr>
          <w:color w:val="000000"/>
          <w:szCs w:val="22"/>
          <w:lang w:val="sr-Latn-CS"/>
        </w:rPr>
        <w:t>Nakon predoziranja nisu neophodne posebne terapijske mere izuzev prekida davanja leka ili smanjenja doze.</w:t>
      </w:r>
    </w:p>
    <w:p w:rsidR="00DD02B0" w:rsidRDefault="00DD02B0" w:rsidP="002418E1">
      <w:pPr>
        <w:rPr>
          <w:color w:val="000000"/>
          <w:szCs w:val="22"/>
          <w:lang w:val="sr-Latn-CS"/>
        </w:rPr>
      </w:pPr>
      <w:r w:rsidRPr="00FB630B">
        <w:rPr>
          <w:color w:val="000000"/>
          <w:szCs w:val="22"/>
          <w:lang w:val="sr-Latn-CS"/>
        </w:rPr>
        <w:t>Rezultati akutne toksič</w:t>
      </w:r>
      <w:r>
        <w:rPr>
          <w:color w:val="000000"/>
          <w:szCs w:val="22"/>
          <w:lang w:val="sr-Latn-CS"/>
        </w:rPr>
        <w:t>nosti ukazuju da se testosteron</w:t>
      </w:r>
      <w:r w:rsidRPr="00FB630B">
        <w:rPr>
          <w:color w:val="000000"/>
          <w:szCs w:val="22"/>
          <w:lang w:val="sr-Latn-CS"/>
        </w:rPr>
        <w:t>enantat može klasifikovati kao netoksičan nakon pojedinačne primene. Čak i u slučaju nehotičnog predoziranja primenom većeg broja doza zbog zahteva terapije, rizik od pojave akutne toksičnosti se ne očekuje.</w:t>
      </w:r>
    </w:p>
    <w:p w:rsidR="00DD02B0" w:rsidRPr="004B4696" w:rsidRDefault="00DD02B0" w:rsidP="00613CD8">
      <w:pPr>
        <w:spacing w:before="240" w:after="120"/>
        <w:rPr>
          <w:b/>
          <w:szCs w:val="22"/>
          <w:lang w:val="it-IT"/>
        </w:rPr>
      </w:pPr>
      <w:r w:rsidRPr="004B4696">
        <w:rPr>
          <w:b/>
          <w:szCs w:val="22"/>
          <w:lang w:val="it-IT"/>
        </w:rPr>
        <w:t>Lista pomoćnih supstanci</w:t>
      </w:r>
    </w:p>
    <w:p w:rsidR="00DD02B0" w:rsidRPr="004B4696" w:rsidRDefault="00DD02B0" w:rsidP="00613CD8">
      <w:pPr>
        <w:rPr>
          <w:szCs w:val="22"/>
          <w:lang w:val="nl-NL"/>
        </w:rPr>
      </w:pPr>
      <w:r w:rsidRPr="004B4696">
        <w:rPr>
          <w:szCs w:val="22"/>
          <w:lang w:val="nl-NL"/>
        </w:rPr>
        <w:t>Maslinovo ulje, prečišćeno.</w:t>
      </w:r>
    </w:p>
    <w:p w:rsidR="00DD02B0" w:rsidRPr="004B4696" w:rsidRDefault="00DD02B0" w:rsidP="00613CD8">
      <w:pPr>
        <w:spacing w:before="240" w:after="120"/>
        <w:rPr>
          <w:b/>
          <w:szCs w:val="22"/>
          <w:lang w:val="it-IT"/>
        </w:rPr>
      </w:pPr>
      <w:r w:rsidRPr="004B4696">
        <w:rPr>
          <w:b/>
          <w:szCs w:val="22"/>
          <w:lang w:val="it-IT"/>
        </w:rPr>
        <w:t>Inkompatibilnost</w:t>
      </w:r>
    </w:p>
    <w:p w:rsidR="00DD02B0" w:rsidRPr="004B4696" w:rsidRDefault="00DD02B0" w:rsidP="00613CD8">
      <w:pPr>
        <w:rPr>
          <w:szCs w:val="22"/>
          <w:lang w:val="it-IT"/>
        </w:rPr>
      </w:pPr>
      <w:r>
        <w:rPr>
          <w:szCs w:val="22"/>
          <w:lang w:val="sr-Latn-CS"/>
        </w:rPr>
        <w:t>Zbog nedostatka studija kompatibilnosti, ovaj lek se ne sme mešati sa drugim medicinskim proizvodima.</w:t>
      </w:r>
    </w:p>
    <w:p w:rsidR="00DD02B0" w:rsidRPr="004B4696" w:rsidRDefault="00DD02B0" w:rsidP="00613CD8">
      <w:pPr>
        <w:spacing w:before="240" w:after="120"/>
        <w:rPr>
          <w:b/>
          <w:szCs w:val="22"/>
          <w:lang w:val="it-IT"/>
        </w:rPr>
      </w:pPr>
      <w:r w:rsidRPr="004B4696">
        <w:rPr>
          <w:b/>
          <w:szCs w:val="22"/>
          <w:lang w:val="it-IT"/>
        </w:rPr>
        <w:t>Rok upotrebe</w:t>
      </w:r>
    </w:p>
    <w:p w:rsidR="00DD02B0" w:rsidRPr="004B4696" w:rsidRDefault="00DD02B0" w:rsidP="00613CD8">
      <w:pPr>
        <w:pStyle w:val="Header"/>
        <w:tabs>
          <w:tab w:val="clear" w:pos="4536"/>
          <w:tab w:val="clear" w:pos="9072"/>
          <w:tab w:val="left" w:pos="284"/>
        </w:tabs>
        <w:jc w:val="left"/>
        <w:rPr>
          <w:szCs w:val="22"/>
          <w:lang w:val="sr-Latn-CS"/>
        </w:rPr>
      </w:pPr>
      <w:r w:rsidRPr="004B4696">
        <w:rPr>
          <w:szCs w:val="22"/>
          <w:lang w:val="sr-Latn-CS"/>
        </w:rPr>
        <w:t>5 godina</w:t>
      </w:r>
    </w:p>
    <w:p w:rsidR="00DD02B0" w:rsidRPr="004B4696" w:rsidRDefault="00DD02B0" w:rsidP="00613CD8">
      <w:pPr>
        <w:pStyle w:val="Header"/>
        <w:tabs>
          <w:tab w:val="left" w:pos="284"/>
        </w:tabs>
        <w:rPr>
          <w:lang w:val="it-IT"/>
        </w:rPr>
      </w:pPr>
      <w:r w:rsidRPr="004B4696">
        <w:rPr>
          <w:i/>
          <w:lang w:val="it-IT"/>
        </w:rPr>
        <w:t>Rok upotrebe nakon prvog otvaranja:</w:t>
      </w:r>
      <w:r w:rsidRPr="004B4696">
        <w:rPr>
          <w:lang w:val="it-IT"/>
        </w:rPr>
        <w:t xml:space="preserve"> upotrebiti odmah.</w:t>
      </w:r>
    </w:p>
    <w:p w:rsidR="00DD02B0" w:rsidRPr="004B4696" w:rsidRDefault="00DD02B0" w:rsidP="00613CD8">
      <w:pPr>
        <w:spacing w:before="240" w:after="120"/>
        <w:rPr>
          <w:b/>
          <w:szCs w:val="22"/>
          <w:lang w:val="it-IT"/>
        </w:rPr>
      </w:pPr>
      <w:r w:rsidRPr="004B4696">
        <w:rPr>
          <w:b/>
          <w:szCs w:val="22"/>
          <w:lang w:val="it-IT"/>
        </w:rPr>
        <w:t>Posebne mere upozorenja pri čuvanju</w:t>
      </w:r>
    </w:p>
    <w:p w:rsidR="00DD02B0" w:rsidRPr="004B4696" w:rsidRDefault="00DD02B0" w:rsidP="00613CD8">
      <w:pPr>
        <w:spacing w:after="120"/>
        <w:rPr>
          <w:szCs w:val="22"/>
          <w:lang w:val="sr-Latn-CS"/>
        </w:rPr>
      </w:pPr>
      <w:r w:rsidRPr="004B4696">
        <w:rPr>
          <w:szCs w:val="22"/>
          <w:lang w:val="sr-Latn-CS"/>
        </w:rPr>
        <w:t>Čuvati u originalnom pakovanju.</w:t>
      </w:r>
    </w:p>
    <w:p w:rsidR="00DD02B0" w:rsidRPr="004B4696" w:rsidRDefault="00DD02B0" w:rsidP="00613CD8">
      <w:pPr>
        <w:spacing w:before="240" w:after="120"/>
        <w:rPr>
          <w:b/>
          <w:szCs w:val="22"/>
          <w:lang w:val="it-IT"/>
        </w:rPr>
      </w:pPr>
      <w:r w:rsidRPr="004B4696">
        <w:rPr>
          <w:b/>
          <w:szCs w:val="22"/>
          <w:lang w:val="it-IT"/>
        </w:rPr>
        <w:t>Priroda i sadržaj kontaktne ambalaže</w:t>
      </w:r>
    </w:p>
    <w:p w:rsidR="00DD02B0" w:rsidRPr="004B4696" w:rsidRDefault="00DD02B0" w:rsidP="00613CD8">
      <w:pPr>
        <w:pStyle w:val="Header"/>
        <w:tabs>
          <w:tab w:val="clear" w:pos="4536"/>
          <w:tab w:val="clear" w:pos="9072"/>
          <w:tab w:val="left" w:pos="284"/>
        </w:tabs>
        <w:rPr>
          <w:szCs w:val="22"/>
          <w:lang w:val="nl-NL"/>
        </w:rPr>
      </w:pPr>
      <w:r w:rsidRPr="004B4696">
        <w:rPr>
          <w:szCs w:val="22"/>
          <w:lang w:val="nl-NL"/>
        </w:rPr>
        <w:t xml:space="preserve">Unutrašnje pakovanje je ampula od bezbojnog neutralnog stakla I hidrolitičke grupe, sa plavom tačkom za prelom i crvenim </w:t>
      </w:r>
      <w:r>
        <w:rPr>
          <w:szCs w:val="22"/>
          <w:lang w:val="nl-NL"/>
        </w:rPr>
        <w:t xml:space="preserve">(gornji) </w:t>
      </w:r>
      <w:r w:rsidRPr="004B4696">
        <w:rPr>
          <w:szCs w:val="22"/>
          <w:lang w:val="nl-NL"/>
        </w:rPr>
        <w:t xml:space="preserve">i zelenim </w:t>
      </w:r>
      <w:r>
        <w:rPr>
          <w:szCs w:val="22"/>
          <w:lang w:val="nl-NL"/>
        </w:rPr>
        <w:t xml:space="preserve">(donji) </w:t>
      </w:r>
      <w:r w:rsidRPr="004B4696">
        <w:rPr>
          <w:szCs w:val="22"/>
          <w:lang w:val="nl-NL"/>
        </w:rPr>
        <w:t>identifikacionim prstenovima na vratu, sa 1 mL rastvora za injekciju.</w:t>
      </w:r>
    </w:p>
    <w:p w:rsidR="00DD02B0" w:rsidRPr="004B4696" w:rsidRDefault="00DD02B0" w:rsidP="00613CD8">
      <w:pPr>
        <w:rPr>
          <w:szCs w:val="22"/>
          <w:lang w:val="sr-Latn-CS"/>
        </w:rPr>
      </w:pPr>
      <w:r w:rsidRPr="004B4696">
        <w:rPr>
          <w:szCs w:val="22"/>
          <w:lang w:val="sr-Latn-CS"/>
        </w:rPr>
        <w:t xml:space="preserve">Spoljašnje pakovanje je složiva kartonska kutija u kojoj se nalazi 5 ampula, smeštenih u PVC uložak </w:t>
      </w:r>
      <w:r w:rsidRPr="004B4696">
        <w:rPr>
          <w:szCs w:val="22"/>
          <w:lang w:val="nl-NL"/>
        </w:rPr>
        <w:t>i Uputstvo za lek.</w:t>
      </w:r>
    </w:p>
    <w:p w:rsidR="00DD02B0" w:rsidRPr="004B4696" w:rsidRDefault="00DD02B0" w:rsidP="00613CD8">
      <w:pPr>
        <w:spacing w:before="240" w:after="120"/>
        <w:rPr>
          <w:b/>
          <w:szCs w:val="22"/>
          <w:lang w:val="it-IT"/>
        </w:rPr>
      </w:pPr>
      <w:r w:rsidRPr="004B4696">
        <w:rPr>
          <w:b/>
          <w:szCs w:val="22"/>
          <w:lang w:val="it-IT"/>
        </w:rPr>
        <w:t>Posebne mere opreza pri odlaganju materijala koji treba odbaciti nakon primene leka (i druga uputstva za rukovanje lekom)</w:t>
      </w:r>
    </w:p>
    <w:p w:rsidR="00DD02B0" w:rsidRPr="004B4696" w:rsidRDefault="00DD02B0" w:rsidP="002F3D52">
      <w:pPr>
        <w:rPr>
          <w:szCs w:val="22"/>
          <w:lang w:val="it-IT"/>
        </w:rPr>
      </w:pPr>
      <w:r w:rsidRPr="004B4696">
        <w:rPr>
          <w:szCs w:val="22"/>
          <w:lang w:val="it-IT"/>
        </w:rPr>
        <w:t>Svu neiskorišćenu količinu leka ili otpadnog materijala nakon njegove upotrebe treba ukloniti u skladu sa važećim propisima.</w:t>
      </w:r>
    </w:p>
    <w:p w:rsidR="00DD02B0" w:rsidRPr="004B4696" w:rsidRDefault="00DD02B0" w:rsidP="002F3D52">
      <w:pPr>
        <w:rPr>
          <w:szCs w:val="22"/>
          <w:lang w:val="it-IT"/>
        </w:rPr>
      </w:pPr>
    </w:p>
    <w:p w:rsidR="00DD02B0" w:rsidRDefault="00DD02B0" w:rsidP="002F3D52">
      <w:pPr>
        <w:rPr>
          <w:szCs w:val="22"/>
          <w:lang w:val="it-IT"/>
        </w:rPr>
      </w:pPr>
    </w:p>
    <w:p w:rsidR="00DD02B0" w:rsidRDefault="00DD02B0" w:rsidP="002F3D52">
      <w:pPr>
        <w:rPr>
          <w:szCs w:val="22"/>
          <w:lang w:val="it-IT"/>
        </w:rPr>
      </w:pPr>
    </w:p>
    <w:sectPr w:rsidR="00DD02B0" w:rsidSect="00DE43DC">
      <w:footerReference w:type="even" r:id="rId8"/>
      <w:footerReference w:type="default" r:id="rId9"/>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B0" w:rsidRDefault="00DD02B0">
      <w:r>
        <w:separator/>
      </w:r>
    </w:p>
  </w:endnote>
  <w:endnote w:type="continuationSeparator" w:id="1">
    <w:p w:rsidR="00DD02B0" w:rsidRDefault="00DD0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B0" w:rsidRDefault="00DD0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2B0" w:rsidRDefault="00DD02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B0" w:rsidRPr="00DE43DC" w:rsidRDefault="00DD02B0" w:rsidP="007415BC">
    <w:pPr>
      <w:pStyle w:val="Footer"/>
      <w:tabs>
        <w:tab w:val="left" w:pos="5448"/>
      </w:tabs>
      <w:spacing w:before="360"/>
      <w:jc w:val="center"/>
    </w:pP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10</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10</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B0" w:rsidRDefault="00DD02B0">
      <w:r>
        <w:separator/>
      </w:r>
    </w:p>
  </w:footnote>
  <w:footnote w:type="continuationSeparator" w:id="1">
    <w:p w:rsidR="00DD02B0" w:rsidRDefault="00DD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FFE2A40"/>
    <w:multiLevelType w:val="hybridMultilevel"/>
    <w:tmpl w:val="03D08EAE"/>
    <w:lvl w:ilvl="0" w:tplc="5A2CAD38">
      <w:numFmt w:val="bullet"/>
      <w:lvlText w:val="-"/>
      <w:lvlJc w:val="left"/>
      <w:pPr>
        <w:tabs>
          <w:tab w:val="num" w:pos="567"/>
        </w:tabs>
        <w:ind w:left="567" w:hanging="567"/>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4491D"/>
    <w:multiLevelType w:val="hybridMultilevel"/>
    <w:tmpl w:val="4734EF0E"/>
    <w:lvl w:ilvl="0" w:tplc="9BCA294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9774C"/>
    <w:multiLevelType w:val="hybridMultilevel"/>
    <w:tmpl w:val="D12AF67E"/>
    <w:lvl w:ilvl="0" w:tplc="5A2CAD38">
      <w:numFmt w:val="bullet"/>
      <w:lvlText w:val="-"/>
      <w:lvlJc w:val="left"/>
      <w:pPr>
        <w:tabs>
          <w:tab w:val="num" w:pos="927"/>
        </w:tabs>
        <w:ind w:left="927" w:hanging="567"/>
      </w:pPr>
      <w:rPr>
        <w:rFonts w:ascii="Tahoma" w:hAnsi="Tahoma" w:hint="default"/>
        <w:i/>
        <w:color w:val="000000"/>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8C7BD0"/>
    <w:multiLevelType w:val="hybridMultilevel"/>
    <w:tmpl w:val="466889F0"/>
    <w:lvl w:ilvl="0" w:tplc="5A2CAD38">
      <w:numFmt w:val="bullet"/>
      <w:lvlText w:val="-"/>
      <w:lvlJc w:val="left"/>
      <w:pPr>
        <w:tabs>
          <w:tab w:val="num" w:pos="567"/>
        </w:tabs>
        <w:ind w:left="567" w:hanging="567"/>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878C8"/>
    <w:multiLevelType w:val="hybridMultilevel"/>
    <w:tmpl w:val="F1B08102"/>
    <w:lvl w:ilvl="0" w:tplc="9936467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F0FB4"/>
    <w:multiLevelType w:val="hybridMultilevel"/>
    <w:tmpl w:val="BDA4D7E8"/>
    <w:lvl w:ilvl="0" w:tplc="8B968E2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9C5EDC"/>
    <w:multiLevelType w:val="hybridMultilevel"/>
    <w:tmpl w:val="07D4B56E"/>
    <w:lvl w:ilvl="0" w:tplc="D77437B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153258"/>
    <w:multiLevelType w:val="hybridMultilevel"/>
    <w:tmpl w:val="E3FE0470"/>
    <w:lvl w:ilvl="0" w:tplc="7F94E0C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A9594E"/>
    <w:multiLevelType w:val="hybridMultilevel"/>
    <w:tmpl w:val="3620B5F8"/>
    <w:lvl w:ilvl="0" w:tplc="5A2CAD38">
      <w:numFmt w:val="bullet"/>
      <w:lvlText w:val="-"/>
      <w:lvlJc w:val="left"/>
      <w:pPr>
        <w:tabs>
          <w:tab w:val="num" w:pos="567"/>
        </w:tabs>
        <w:ind w:left="567" w:hanging="567"/>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741E3E"/>
    <w:multiLevelType w:val="hybridMultilevel"/>
    <w:tmpl w:val="BA40B588"/>
    <w:lvl w:ilvl="0" w:tplc="AD02C5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4C4485"/>
    <w:multiLevelType w:val="hybridMultilevel"/>
    <w:tmpl w:val="A46E7E66"/>
    <w:lvl w:ilvl="0" w:tplc="72468C6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26E3DC5"/>
    <w:multiLevelType w:val="hybridMultilevel"/>
    <w:tmpl w:val="D4A8C9AC"/>
    <w:lvl w:ilvl="0" w:tplc="873A657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num w:numId="1">
    <w:abstractNumId w:val="17"/>
  </w:num>
  <w:num w:numId="2">
    <w:abstractNumId w:val="18"/>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9"/>
  </w:num>
  <w:num w:numId="8">
    <w:abstractNumId w:val="11"/>
  </w:num>
  <w:num w:numId="9">
    <w:abstractNumId w:val="10"/>
  </w:num>
  <w:num w:numId="10">
    <w:abstractNumId w:val="7"/>
  </w:num>
  <w:num w:numId="11">
    <w:abstractNumId w:val="15"/>
  </w:num>
  <w:num w:numId="12">
    <w:abstractNumId w:val="4"/>
  </w:num>
  <w:num w:numId="13">
    <w:abstractNumId w:val="12"/>
  </w:num>
  <w:num w:numId="14">
    <w:abstractNumId w:val="19"/>
  </w:num>
  <w:num w:numId="15">
    <w:abstractNumId w:val="16"/>
  </w:num>
  <w:num w:numId="16">
    <w:abstractNumId w:val="13"/>
  </w:num>
  <w:num w:numId="17">
    <w:abstractNumId w:val="8"/>
  </w:num>
  <w:num w:numId="18">
    <w:abstractNumId w:val="5"/>
  </w:num>
  <w:num w:numId="19">
    <w:abstractNumId w:val="14"/>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0FFE"/>
    <w:rsid w:val="0000342E"/>
    <w:rsid w:val="00005257"/>
    <w:rsid w:val="00017062"/>
    <w:rsid w:val="000236AC"/>
    <w:rsid w:val="0002510A"/>
    <w:rsid w:val="00027BDF"/>
    <w:rsid w:val="00030B1C"/>
    <w:rsid w:val="000364B8"/>
    <w:rsid w:val="00036957"/>
    <w:rsid w:val="000372CC"/>
    <w:rsid w:val="00045EC3"/>
    <w:rsid w:val="000476BA"/>
    <w:rsid w:val="000571D9"/>
    <w:rsid w:val="000B0907"/>
    <w:rsid w:val="000B1D2B"/>
    <w:rsid w:val="000C33F6"/>
    <w:rsid w:val="000C4363"/>
    <w:rsid w:val="000D0B63"/>
    <w:rsid w:val="000D5DD6"/>
    <w:rsid w:val="000E4304"/>
    <w:rsid w:val="000F6677"/>
    <w:rsid w:val="00104D20"/>
    <w:rsid w:val="00106F2D"/>
    <w:rsid w:val="00117C71"/>
    <w:rsid w:val="00120AB0"/>
    <w:rsid w:val="0013658E"/>
    <w:rsid w:val="00141E17"/>
    <w:rsid w:val="001561F0"/>
    <w:rsid w:val="0015702A"/>
    <w:rsid w:val="00166563"/>
    <w:rsid w:val="00177D7F"/>
    <w:rsid w:val="001909A3"/>
    <w:rsid w:val="00193812"/>
    <w:rsid w:val="00194220"/>
    <w:rsid w:val="001973ED"/>
    <w:rsid w:val="001A3C8D"/>
    <w:rsid w:val="001B0570"/>
    <w:rsid w:val="001B2E2A"/>
    <w:rsid w:val="001B5A1A"/>
    <w:rsid w:val="001C4FD2"/>
    <w:rsid w:val="001C6D26"/>
    <w:rsid w:val="001E2662"/>
    <w:rsid w:val="001F016A"/>
    <w:rsid w:val="001F28B0"/>
    <w:rsid w:val="001F3ED8"/>
    <w:rsid w:val="002035D8"/>
    <w:rsid w:val="0021550E"/>
    <w:rsid w:val="00217890"/>
    <w:rsid w:val="00225EA5"/>
    <w:rsid w:val="002418E1"/>
    <w:rsid w:val="00246429"/>
    <w:rsid w:val="002529C4"/>
    <w:rsid w:val="00252C40"/>
    <w:rsid w:val="00253E50"/>
    <w:rsid w:val="002572F0"/>
    <w:rsid w:val="00263F31"/>
    <w:rsid w:val="00296E21"/>
    <w:rsid w:val="002A2C96"/>
    <w:rsid w:val="002A3BDA"/>
    <w:rsid w:val="002A3F2D"/>
    <w:rsid w:val="002B2D01"/>
    <w:rsid w:val="002B55FE"/>
    <w:rsid w:val="002C02F6"/>
    <w:rsid w:val="002C6731"/>
    <w:rsid w:val="002C6A8D"/>
    <w:rsid w:val="002D2AC0"/>
    <w:rsid w:val="002D6402"/>
    <w:rsid w:val="002E3B33"/>
    <w:rsid w:val="002F3D52"/>
    <w:rsid w:val="002F5C25"/>
    <w:rsid w:val="002F711A"/>
    <w:rsid w:val="002F7474"/>
    <w:rsid w:val="002F758F"/>
    <w:rsid w:val="003376D1"/>
    <w:rsid w:val="0034207E"/>
    <w:rsid w:val="00345728"/>
    <w:rsid w:val="00351647"/>
    <w:rsid w:val="00351C3E"/>
    <w:rsid w:val="00351D8E"/>
    <w:rsid w:val="0035209D"/>
    <w:rsid w:val="00355791"/>
    <w:rsid w:val="00375CD6"/>
    <w:rsid w:val="00383195"/>
    <w:rsid w:val="00383C9F"/>
    <w:rsid w:val="00393D45"/>
    <w:rsid w:val="00394C96"/>
    <w:rsid w:val="003A2830"/>
    <w:rsid w:val="003A4D95"/>
    <w:rsid w:val="003B09D9"/>
    <w:rsid w:val="003B477D"/>
    <w:rsid w:val="003D1A15"/>
    <w:rsid w:val="003D4686"/>
    <w:rsid w:val="003E76F2"/>
    <w:rsid w:val="003F755C"/>
    <w:rsid w:val="00404CB9"/>
    <w:rsid w:val="004072C2"/>
    <w:rsid w:val="004137DB"/>
    <w:rsid w:val="00413C1D"/>
    <w:rsid w:val="00416597"/>
    <w:rsid w:val="00416B80"/>
    <w:rsid w:val="004179AA"/>
    <w:rsid w:val="004237A9"/>
    <w:rsid w:val="00424391"/>
    <w:rsid w:val="00426750"/>
    <w:rsid w:val="00432913"/>
    <w:rsid w:val="00432CB9"/>
    <w:rsid w:val="00436BD2"/>
    <w:rsid w:val="00451FA0"/>
    <w:rsid w:val="00455BFB"/>
    <w:rsid w:val="00464DD1"/>
    <w:rsid w:val="00466932"/>
    <w:rsid w:val="004678D0"/>
    <w:rsid w:val="00470C55"/>
    <w:rsid w:val="00473001"/>
    <w:rsid w:val="0048444B"/>
    <w:rsid w:val="004850B6"/>
    <w:rsid w:val="0049781B"/>
    <w:rsid w:val="004A44D9"/>
    <w:rsid w:val="004A4774"/>
    <w:rsid w:val="004A706C"/>
    <w:rsid w:val="004B1AF9"/>
    <w:rsid w:val="004B3AAF"/>
    <w:rsid w:val="004B4696"/>
    <w:rsid w:val="004D03BA"/>
    <w:rsid w:val="004D0EE5"/>
    <w:rsid w:val="004D1D48"/>
    <w:rsid w:val="004D1E75"/>
    <w:rsid w:val="004D1F4F"/>
    <w:rsid w:val="004D3ECA"/>
    <w:rsid w:val="004E1289"/>
    <w:rsid w:val="004E7020"/>
    <w:rsid w:val="005053D6"/>
    <w:rsid w:val="005159BF"/>
    <w:rsid w:val="00523AA3"/>
    <w:rsid w:val="0052705C"/>
    <w:rsid w:val="005458C6"/>
    <w:rsid w:val="0055005C"/>
    <w:rsid w:val="00551A4E"/>
    <w:rsid w:val="00554499"/>
    <w:rsid w:val="005647B8"/>
    <w:rsid w:val="0056618A"/>
    <w:rsid w:val="00574CC4"/>
    <w:rsid w:val="0057537B"/>
    <w:rsid w:val="005832B5"/>
    <w:rsid w:val="005918C8"/>
    <w:rsid w:val="00591B1C"/>
    <w:rsid w:val="005A4234"/>
    <w:rsid w:val="005A6376"/>
    <w:rsid w:val="005A6CBC"/>
    <w:rsid w:val="005B0CFD"/>
    <w:rsid w:val="005B3E66"/>
    <w:rsid w:val="005C0012"/>
    <w:rsid w:val="005D3363"/>
    <w:rsid w:val="005D6110"/>
    <w:rsid w:val="005E307E"/>
    <w:rsid w:val="005F33B2"/>
    <w:rsid w:val="005F5A70"/>
    <w:rsid w:val="0060048A"/>
    <w:rsid w:val="00611617"/>
    <w:rsid w:val="00613CD8"/>
    <w:rsid w:val="00616B40"/>
    <w:rsid w:val="00636C49"/>
    <w:rsid w:val="006419B1"/>
    <w:rsid w:val="00645D79"/>
    <w:rsid w:val="00652211"/>
    <w:rsid w:val="00655D1A"/>
    <w:rsid w:val="006705F6"/>
    <w:rsid w:val="006816A8"/>
    <w:rsid w:val="00687F94"/>
    <w:rsid w:val="00691F19"/>
    <w:rsid w:val="0069417D"/>
    <w:rsid w:val="006971F1"/>
    <w:rsid w:val="006C1982"/>
    <w:rsid w:val="006D03F3"/>
    <w:rsid w:val="006E5F35"/>
    <w:rsid w:val="006F0857"/>
    <w:rsid w:val="006F5D55"/>
    <w:rsid w:val="00702C67"/>
    <w:rsid w:val="00707A25"/>
    <w:rsid w:val="007103F7"/>
    <w:rsid w:val="007110CF"/>
    <w:rsid w:val="0071170A"/>
    <w:rsid w:val="00712B9A"/>
    <w:rsid w:val="00727CD6"/>
    <w:rsid w:val="00732EFA"/>
    <w:rsid w:val="007415BC"/>
    <w:rsid w:val="00762652"/>
    <w:rsid w:val="00767398"/>
    <w:rsid w:val="0078230E"/>
    <w:rsid w:val="00783328"/>
    <w:rsid w:val="007843EB"/>
    <w:rsid w:val="007862E6"/>
    <w:rsid w:val="0079540F"/>
    <w:rsid w:val="007A6E69"/>
    <w:rsid w:val="007B3815"/>
    <w:rsid w:val="007C26C5"/>
    <w:rsid w:val="007E6D84"/>
    <w:rsid w:val="007F6B28"/>
    <w:rsid w:val="00811AAE"/>
    <w:rsid w:val="00812CFE"/>
    <w:rsid w:val="00816D9D"/>
    <w:rsid w:val="00841A2B"/>
    <w:rsid w:val="0084360B"/>
    <w:rsid w:val="00872A03"/>
    <w:rsid w:val="008743B4"/>
    <w:rsid w:val="00881876"/>
    <w:rsid w:val="008849DB"/>
    <w:rsid w:val="008937E5"/>
    <w:rsid w:val="00897FB7"/>
    <w:rsid w:val="008B4269"/>
    <w:rsid w:val="008B73E0"/>
    <w:rsid w:val="008C1940"/>
    <w:rsid w:val="008C536A"/>
    <w:rsid w:val="008E31DF"/>
    <w:rsid w:val="008F3A2B"/>
    <w:rsid w:val="008F6812"/>
    <w:rsid w:val="0090276E"/>
    <w:rsid w:val="00906F7C"/>
    <w:rsid w:val="00907D6E"/>
    <w:rsid w:val="00915DAA"/>
    <w:rsid w:val="009163F4"/>
    <w:rsid w:val="009210AE"/>
    <w:rsid w:val="00922D62"/>
    <w:rsid w:val="00927B71"/>
    <w:rsid w:val="009306B5"/>
    <w:rsid w:val="00931D2F"/>
    <w:rsid w:val="009357F0"/>
    <w:rsid w:val="00937AF5"/>
    <w:rsid w:val="00947DD0"/>
    <w:rsid w:val="009565E6"/>
    <w:rsid w:val="00967383"/>
    <w:rsid w:val="00981194"/>
    <w:rsid w:val="00995E72"/>
    <w:rsid w:val="009A30AA"/>
    <w:rsid w:val="009B2341"/>
    <w:rsid w:val="009C2D8E"/>
    <w:rsid w:val="009C53F2"/>
    <w:rsid w:val="009C7BA2"/>
    <w:rsid w:val="009E5EF1"/>
    <w:rsid w:val="009F4557"/>
    <w:rsid w:val="00A0035F"/>
    <w:rsid w:val="00A01E0A"/>
    <w:rsid w:val="00A030A0"/>
    <w:rsid w:val="00A05CBF"/>
    <w:rsid w:val="00A14B38"/>
    <w:rsid w:val="00A160A1"/>
    <w:rsid w:val="00A2557D"/>
    <w:rsid w:val="00A33DB7"/>
    <w:rsid w:val="00A41306"/>
    <w:rsid w:val="00A53BF4"/>
    <w:rsid w:val="00A54700"/>
    <w:rsid w:val="00A645D1"/>
    <w:rsid w:val="00A702CF"/>
    <w:rsid w:val="00A705EF"/>
    <w:rsid w:val="00A76263"/>
    <w:rsid w:val="00A86897"/>
    <w:rsid w:val="00AA51BE"/>
    <w:rsid w:val="00AB33F2"/>
    <w:rsid w:val="00AD1D9B"/>
    <w:rsid w:val="00AD2E0A"/>
    <w:rsid w:val="00AD45CC"/>
    <w:rsid w:val="00AE1080"/>
    <w:rsid w:val="00AE1215"/>
    <w:rsid w:val="00AE643D"/>
    <w:rsid w:val="00AE714E"/>
    <w:rsid w:val="00AF28A1"/>
    <w:rsid w:val="00AF311B"/>
    <w:rsid w:val="00AF4E9C"/>
    <w:rsid w:val="00B02017"/>
    <w:rsid w:val="00B07D7C"/>
    <w:rsid w:val="00B1465C"/>
    <w:rsid w:val="00B2301F"/>
    <w:rsid w:val="00B25336"/>
    <w:rsid w:val="00B33235"/>
    <w:rsid w:val="00B43687"/>
    <w:rsid w:val="00B549B7"/>
    <w:rsid w:val="00B61405"/>
    <w:rsid w:val="00B7032A"/>
    <w:rsid w:val="00B728FF"/>
    <w:rsid w:val="00B755BB"/>
    <w:rsid w:val="00B816B7"/>
    <w:rsid w:val="00B84D4B"/>
    <w:rsid w:val="00B853A7"/>
    <w:rsid w:val="00B8545D"/>
    <w:rsid w:val="00B87EB8"/>
    <w:rsid w:val="00B94E95"/>
    <w:rsid w:val="00B965D4"/>
    <w:rsid w:val="00BB5355"/>
    <w:rsid w:val="00BD6CB6"/>
    <w:rsid w:val="00BF61C2"/>
    <w:rsid w:val="00BF6314"/>
    <w:rsid w:val="00C05DB2"/>
    <w:rsid w:val="00C05E08"/>
    <w:rsid w:val="00C07019"/>
    <w:rsid w:val="00C11F16"/>
    <w:rsid w:val="00C20670"/>
    <w:rsid w:val="00C3016F"/>
    <w:rsid w:val="00C32DC1"/>
    <w:rsid w:val="00C4673A"/>
    <w:rsid w:val="00C50F15"/>
    <w:rsid w:val="00C5430C"/>
    <w:rsid w:val="00C56E2E"/>
    <w:rsid w:val="00C579F2"/>
    <w:rsid w:val="00C6487E"/>
    <w:rsid w:val="00C64B8A"/>
    <w:rsid w:val="00C91CC7"/>
    <w:rsid w:val="00CA5510"/>
    <w:rsid w:val="00CA6D9E"/>
    <w:rsid w:val="00CB457C"/>
    <w:rsid w:val="00CC23E1"/>
    <w:rsid w:val="00CD5DB8"/>
    <w:rsid w:val="00CE5F29"/>
    <w:rsid w:val="00CE7BD9"/>
    <w:rsid w:val="00CF3B87"/>
    <w:rsid w:val="00CF4636"/>
    <w:rsid w:val="00D009AB"/>
    <w:rsid w:val="00D0228F"/>
    <w:rsid w:val="00D07B94"/>
    <w:rsid w:val="00D11E39"/>
    <w:rsid w:val="00D2295F"/>
    <w:rsid w:val="00D26B49"/>
    <w:rsid w:val="00D4346F"/>
    <w:rsid w:val="00D45644"/>
    <w:rsid w:val="00D476BF"/>
    <w:rsid w:val="00D5130B"/>
    <w:rsid w:val="00D552E9"/>
    <w:rsid w:val="00D56B86"/>
    <w:rsid w:val="00D6368E"/>
    <w:rsid w:val="00D741A7"/>
    <w:rsid w:val="00D75B21"/>
    <w:rsid w:val="00D84AD5"/>
    <w:rsid w:val="00D86639"/>
    <w:rsid w:val="00D910A7"/>
    <w:rsid w:val="00D96620"/>
    <w:rsid w:val="00DA6944"/>
    <w:rsid w:val="00DD02B0"/>
    <w:rsid w:val="00DD3BFC"/>
    <w:rsid w:val="00DD79B3"/>
    <w:rsid w:val="00DE4277"/>
    <w:rsid w:val="00DE43DC"/>
    <w:rsid w:val="00DF0DDE"/>
    <w:rsid w:val="00E0071E"/>
    <w:rsid w:val="00E243FD"/>
    <w:rsid w:val="00E253C6"/>
    <w:rsid w:val="00E56840"/>
    <w:rsid w:val="00E65E52"/>
    <w:rsid w:val="00E7512C"/>
    <w:rsid w:val="00E8667B"/>
    <w:rsid w:val="00E901B6"/>
    <w:rsid w:val="00E921B4"/>
    <w:rsid w:val="00EA2C78"/>
    <w:rsid w:val="00EA3814"/>
    <w:rsid w:val="00EB2DA1"/>
    <w:rsid w:val="00EB3031"/>
    <w:rsid w:val="00EB56E8"/>
    <w:rsid w:val="00EC39F2"/>
    <w:rsid w:val="00ED3260"/>
    <w:rsid w:val="00ED3FF8"/>
    <w:rsid w:val="00ED425D"/>
    <w:rsid w:val="00EE5565"/>
    <w:rsid w:val="00EE5738"/>
    <w:rsid w:val="00EF7A4B"/>
    <w:rsid w:val="00F10D84"/>
    <w:rsid w:val="00F12770"/>
    <w:rsid w:val="00F26893"/>
    <w:rsid w:val="00F301AF"/>
    <w:rsid w:val="00F34516"/>
    <w:rsid w:val="00F37DE6"/>
    <w:rsid w:val="00F44965"/>
    <w:rsid w:val="00F44973"/>
    <w:rsid w:val="00F53674"/>
    <w:rsid w:val="00F547DD"/>
    <w:rsid w:val="00F55C2A"/>
    <w:rsid w:val="00F5696D"/>
    <w:rsid w:val="00F67BEE"/>
    <w:rsid w:val="00F77C5E"/>
    <w:rsid w:val="00F905A9"/>
    <w:rsid w:val="00F932B0"/>
    <w:rsid w:val="00F939BC"/>
    <w:rsid w:val="00FB12F6"/>
    <w:rsid w:val="00FB3C0D"/>
    <w:rsid w:val="00FB4B87"/>
    <w:rsid w:val="00FB5E17"/>
    <w:rsid w:val="00FB630B"/>
    <w:rsid w:val="00FB7754"/>
    <w:rsid w:val="00FC42C7"/>
    <w:rsid w:val="00FE7CC3"/>
    <w:rsid w:val="00FF1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2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62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62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62E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62E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62E6"/>
    <w:rPr>
      <w:rFonts w:ascii="Calibri" w:hAnsi="Calibri" w:cs="Times New Roman"/>
      <w:b/>
      <w:bCs/>
    </w:rPr>
  </w:style>
  <w:style w:type="character" w:customStyle="1" w:styleId="Heading7Char">
    <w:name w:val="Heading 7 Char"/>
    <w:basedOn w:val="DefaultParagraphFont"/>
    <w:link w:val="Heading7"/>
    <w:uiPriority w:val="99"/>
    <w:semiHidden/>
    <w:locked/>
    <w:rsid w:val="007862E6"/>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semiHidden/>
    <w:locked/>
    <w:rsid w:val="007862E6"/>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7862E6"/>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7862E6"/>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paragraph" w:customStyle="1" w:styleId="paragraph1">
    <w:name w:val="paragraph1"/>
    <w:basedOn w:val="Normal"/>
    <w:uiPriority w:val="99"/>
    <w:rsid w:val="003B477D"/>
    <w:pPr>
      <w:tabs>
        <w:tab w:val="clear" w:pos="284"/>
      </w:tabs>
      <w:jc w:val="left"/>
    </w:pPr>
    <w:rPr>
      <w:color w:val="000000"/>
      <w:sz w:val="24"/>
    </w:rPr>
  </w:style>
  <w:style w:type="character" w:customStyle="1" w:styleId="CharChar">
    <w:name w:val="Char Char"/>
    <w:basedOn w:val="DefaultParagraphFont"/>
    <w:uiPriority w:val="99"/>
    <w:locked/>
    <w:rsid w:val="003B477D"/>
    <w:rPr>
      <w:rFonts w:ascii="Humanist777" w:hAnsi="Humanist777" w:cs="Times New Roman"/>
      <w:sz w:val="24"/>
      <w:szCs w:val="24"/>
      <w:lang w:val="en-US" w:eastAsia="en-US" w:bidi="ar-SA"/>
    </w:rPr>
  </w:style>
  <w:style w:type="paragraph" w:styleId="NormalWeb">
    <w:name w:val="Normal (Web)"/>
    <w:basedOn w:val="Normal"/>
    <w:uiPriority w:val="99"/>
    <w:rsid w:val="003B477D"/>
    <w:pPr>
      <w:tabs>
        <w:tab w:val="clear" w:pos="284"/>
      </w:tabs>
      <w:spacing w:before="100" w:beforeAutospacing="1" w:after="75"/>
      <w:jc w:val="left"/>
    </w:pPr>
    <w:rPr>
      <w:color w:val="000000"/>
      <w:sz w:val="24"/>
    </w:rPr>
  </w:style>
  <w:style w:type="character" w:customStyle="1" w:styleId="CharChar2">
    <w:name w:val="Char Char2"/>
    <w:basedOn w:val="DefaultParagraphFont"/>
    <w:uiPriority w:val="99"/>
    <w:locked/>
    <w:rsid w:val="00FC42C7"/>
    <w:rPr>
      <w:rFonts w:ascii="Humanist777" w:hAnsi="Humanist777" w:cs="Times New Roman"/>
      <w:sz w:val="24"/>
      <w:szCs w:val="24"/>
      <w:lang w:val="en-US" w:eastAsia="en-US" w:bidi="ar-SA"/>
    </w:rPr>
  </w:style>
  <w:style w:type="paragraph" w:styleId="NoSpacing">
    <w:name w:val="No Spacing"/>
    <w:uiPriority w:val="99"/>
    <w:qFormat/>
    <w:rsid w:val="00841A2B"/>
    <w:rPr>
      <w:rFonts w:ascii="Calibri" w:hAnsi="Calibri"/>
    </w:rPr>
  </w:style>
  <w:style w:type="character" w:customStyle="1" w:styleId="CharChar3">
    <w:name w:val="Char Char3"/>
    <w:basedOn w:val="DefaultParagraphFont"/>
    <w:uiPriority w:val="99"/>
    <w:locked/>
    <w:rsid w:val="00C64B8A"/>
    <w:rPr>
      <w:rFonts w:ascii="Humanist777" w:hAnsi="Humanist777" w:cs="Times New Roman"/>
      <w:sz w:val="24"/>
      <w:szCs w:val="24"/>
      <w:lang w:val="en-US" w:eastAsia="en-US" w:bidi="ar-SA"/>
    </w:rPr>
  </w:style>
  <w:style w:type="character" w:customStyle="1" w:styleId="CharChar21">
    <w:name w:val="Char Char21"/>
    <w:basedOn w:val="DefaultParagraphFont"/>
    <w:uiPriority w:val="99"/>
    <w:locked/>
    <w:rsid w:val="00C64B8A"/>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706322351">
      <w:marLeft w:val="0"/>
      <w:marRight w:val="0"/>
      <w:marTop w:val="0"/>
      <w:marBottom w:val="0"/>
      <w:divBdr>
        <w:top w:val="none" w:sz="0" w:space="0" w:color="auto"/>
        <w:left w:val="none" w:sz="0" w:space="0" w:color="auto"/>
        <w:bottom w:val="none" w:sz="0" w:space="0" w:color="auto"/>
        <w:right w:val="none" w:sz="0" w:space="0" w:color="auto"/>
      </w:divBdr>
      <w:divsChild>
        <w:div w:id="1706322352">
          <w:marLeft w:val="0"/>
          <w:marRight w:val="0"/>
          <w:marTop w:val="0"/>
          <w:marBottom w:val="0"/>
          <w:divBdr>
            <w:top w:val="none" w:sz="0" w:space="0" w:color="auto"/>
            <w:left w:val="none" w:sz="0" w:space="0" w:color="auto"/>
            <w:bottom w:val="none" w:sz="0" w:space="0" w:color="auto"/>
            <w:right w:val="none" w:sz="0" w:space="0" w:color="auto"/>
          </w:divBdr>
          <w:divsChild>
            <w:div w:id="1706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zeljene.reakcije@alim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458</TotalTime>
  <Pages>10</Pages>
  <Words>3773</Words>
  <Characters>21512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MiMitic</cp:lastModifiedBy>
  <cp:revision>68</cp:revision>
  <cp:lastPrinted>2017-02-21T10:48:00Z</cp:lastPrinted>
  <dcterms:created xsi:type="dcterms:W3CDTF">2016-11-17T13:51:00Z</dcterms:created>
  <dcterms:modified xsi:type="dcterms:W3CDTF">2017-02-21T10:48:00Z</dcterms:modified>
</cp:coreProperties>
</file>